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91533D" w14:textId="77777777" w:rsidR="002446D9" w:rsidRPr="00400B90" w:rsidRDefault="002446D9">
      <w:pPr>
        <w:spacing w:line="360" w:lineRule="auto"/>
        <w:rPr>
          <w:rFonts w:ascii="Sennheiser Office" w:hAnsi="Sennheiser Office"/>
        </w:rPr>
      </w:pPr>
    </w:p>
    <w:p w14:paraId="20333BA1" w14:textId="77777777" w:rsidR="002446D9" w:rsidRPr="00400B90" w:rsidRDefault="002446D9">
      <w:pPr>
        <w:spacing w:line="360" w:lineRule="auto"/>
        <w:rPr>
          <w:rFonts w:ascii="Sennheiser Office" w:eastAsia="Sen" w:hAnsi="Sennheiser Office" w:cs="Sen"/>
          <w:b/>
          <w:bCs/>
          <w:color w:val="00B0F0"/>
        </w:rPr>
      </w:pPr>
    </w:p>
    <w:p w14:paraId="68835B9D" w14:textId="77777777" w:rsidR="002446D9" w:rsidRPr="00400B90" w:rsidRDefault="002446D9">
      <w:pPr>
        <w:spacing w:line="360" w:lineRule="auto"/>
        <w:rPr>
          <w:rFonts w:ascii="Sennheiser Office" w:eastAsia="Sen" w:hAnsi="Sennheiser Office" w:cs="Sen"/>
          <w:b/>
          <w:bCs/>
          <w:color w:val="00B0F0"/>
        </w:rPr>
      </w:pPr>
    </w:p>
    <w:p w14:paraId="125E84DB" w14:textId="77777777" w:rsidR="002446D9" w:rsidRPr="00400B90" w:rsidRDefault="002446D9">
      <w:pPr>
        <w:spacing w:line="360" w:lineRule="auto"/>
        <w:rPr>
          <w:rFonts w:ascii="Sennheiser Office" w:eastAsia="Sen" w:hAnsi="Sennheiser Office" w:cs="Sen"/>
          <w:b/>
          <w:bCs/>
          <w:color w:val="00B0F0"/>
        </w:rPr>
      </w:pPr>
    </w:p>
    <w:p w14:paraId="4F1B91D6" w14:textId="77777777" w:rsidR="002446D9" w:rsidRPr="00400B90" w:rsidRDefault="00000000">
      <w:pPr>
        <w:spacing w:line="360" w:lineRule="auto"/>
        <w:rPr>
          <w:rFonts w:ascii="Sennheiser Office" w:eastAsia="Sen" w:hAnsi="Sennheiser Office" w:cs="Sen"/>
          <w:b/>
          <w:bCs/>
          <w:color w:val="00B0F0"/>
        </w:rPr>
      </w:pPr>
      <w:r w:rsidRPr="00400B90">
        <w:rPr>
          <w:rFonts w:ascii="Sennheiser Office" w:eastAsia="Sen" w:hAnsi="Sennheiser Office" w:cs="Sen"/>
          <w:b/>
          <w:bCs/>
          <w:noProof/>
          <w:color w:val="00B0F0"/>
        </w:rPr>
        <w:drawing>
          <wp:inline distT="0" distB="0" distL="0" distR="0" wp14:anchorId="1C735681" wp14:editId="0FCA52B5">
            <wp:extent cx="5973105" cy="3205583"/>
            <wp:effectExtent l="0" t="0" r="0" b="0"/>
            <wp:docPr id="2103949785" name="image6.png" descr="A close-up of a satellite dish&#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6.png" descr="A close-up of a satellite dish&#10;&#10;AI-generated content may be incorrect."/>
                    <pic:cNvPicPr preferRelativeResize="0"/>
                  </pic:nvPicPr>
                  <pic:blipFill>
                    <a:blip r:embed="rId8"/>
                    <a:srcRect l="-1" t="7137" r="-4" b="14354"/>
                    <a:stretch>
                      <a:fillRect/>
                    </a:stretch>
                  </pic:blipFill>
                  <pic:spPr>
                    <a:xfrm>
                      <a:off x="0" y="0"/>
                      <a:ext cx="5973105" cy="3205583"/>
                    </a:xfrm>
                    <a:prstGeom prst="rect">
                      <a:avLst/>
                    </a:prstGeom>
                    <a:ln/>
                  </pic:spPr>
                </pic:pic>
              </a:graphicData>
            </a:graphic>
          </wp:inline>
        </w:drawing>
      </w:r>
    </w:p>
    <w:p w14:paraId="6FB69522" w14:textId="77777777" w:rsidR="002446D9" w:rsidRPr="00400B90" w:rsidRDefault="00000000">
      <w:pPr>
        <w:spacing w:line="360" w:lineRule="auto"/>
        <w:rPr>
          <w:rFonts w:ascii="Sennheiser Office" w:eastAsia="Sen" w:hAnsi="Sennheiser Office" w:cs="Sen"/>
          <w:b/>
          <w:bCs/>
          <w:color w:val="00B0F0"/>
        </w:rPr>
      </w:pPr>
      <w:r w:rsidRPr="00400B90">
        <w:rPr>
          <w:rFonts w:ascii="Sennheiser Office" w:eastAsia="Sen" w:hAnsi="Sennheiser Office" w:cs="Sen"/>
          <w:b/>
          <w:bCs/>
          <w:color w:val="00B0F0"/>
        </w:rPr>
        <w:t xml:space="preserve">Pleneo dan Sennheiser Hadirkan </w:t>
      </w:r>
      <w:r w:rsidRPr="00400B90">
        <w:rPr>
          <w:rFonts w:ascii="Sennheiser Office" w:eastAsia="Sen" w:hAnsi="Sennheiser Office" w:cs="Sen"/>
          <w:b/>
          <w:bCs/>
          <w:i/>
          <w:iCs/>
          <w:color w:val="00B0F0"/>
        </w:rPr>
        <w:t xml:space="preserve">Intelligent Room Kits </w:t>
      </w:r>
      <w:r w:rsidRPr="00400B90">
        <w:rPr>
          <w:rFonts w:ascii="Sennheiser Office" w:eastAsia="Sen" w:hAnsi="Sennheiser Office" w:cs="Sen"/>
          <w:b/>
          <w:bCs/>
          <w:color w:val="00B0F0"/>
        </w:rPr>
        <w:t>untuk Kebutuhan Skala Menengah dan Besar</w:t>
      </w:r>
    </w:p>
    <w:p w14:paraId="4A8423C0" w14:textId="77777777" w:rsidR="002446D9" w:rsidRPr="00400B90" w:rsidRDefault="002446D9">
      <w:pPr>
        <w:spacing w:line="360" w:lineRule="auto"/>
        <w:rPr>
          <w:rFonts w:ascii="Sennheiser Office" w:eastAsia="Sen" w:hAnsi="Sennheiser Office" w:cs="Sen"/>
          <w:i/>
          <w:iCs/>
        </w:rPr>
      </w:pPr>
    </w:p>
    <w:p w14:paraId="4A5C53E4" w14:textId="31C3D8ED" w:rsidR="002446D9" w:rsidRPr="00400B90" w:rsidRDefault="00000000">
      <w:pPr>
        <w:spacing w:line="360" w:lineRule="auto"/>
        <w:rPr>
          <w:rFonts w:ascii="Sennheiser Office" w:eastAsia="Sen" w:hAnsi="Sennheiser Office" w:cs="Sen"/>
          <w:b/>
          <w:bCs/>
        </w:rPr>
      </w:pPr>
      <w:r w:rsidRPr="00400B90">
        <w:rPr>
          <w:rFonts w:ascii="Sennheiser Office" w:eastAsia="Sen" w:hAnsi="Sennheiser Office" w:cs="Sen"/>
          <w:b/>
          <w:bCs/>
        </w:rPr>
        <w:t xml:space="preserve">Jakarta, </w:t>
      </w:r>
      <w:r w:rsidR="00593122">
        <w:rPr>
          <w:rFonts w:ascii="Sennheiser Office" w:eastAsia="Sen" w:hAnsi="Sennheiser Office" w:cs="Sen"/>
          <w:b/>
          <w:bCs/>
        </w:rPr>
        <w:t>9 Maret</w:t>
      </w:r>
      <w:r w:rsidRPr="00400B90">
        <w:rPr>
          <w:rFonts w:ascii="Sennheiser Office" w:eastAsia="Sen" w:hAnsi="Sennheiser Office" w:cs="Sen"/>
          <w:b/>
          <w:bCs/>
        </w:rPr>
        <w:t xml:space="preserve"> 2026 - Pleneo dan Sennheiser resmi menghadirkan dua </w:t>
      </w:r>
      <w:r w:rsidRPr="00400B90">
        <w:rPr>
          <w:rFonts w:ascii="Sennheiser Office" w:eastAsia="Sen" w:hAnsi="Sennheiser Office" w:cs="Sen"/>
          <w:b/>
          <w:bCs/>
          <w:i/>
          <w:iCs/>
        </w:rPr>
        <w:t xml:space="preserve">intelligent room kit </w:t>
      </w:r>
      <w:r w:rsidRPr="00400B90">
        <w:rPr>
          <w:rFonts w:ascii="Sennheiser Office" w:eastAsia="Sen" w:hAnsi="Sennheiser Office" w:cs="Sen"/>
          <w:b/>
          <w:bCs/>
        </w:rPr>
        <w:t xml:space="preserve">yang dirancang untuk menyederhanakan proses instalasi, mengoptimalkan biaya penerapan, serta didukung teknologi AI untuk memastikan pengalaman kolaborasi yang konsisten di ruang rapat dalam skala menengah dan besar. </w:t>
      </w:r>
    </w:p>
    <w:p w14:paraId="530B352F" w14:textId="77777777" w:rsidR="002446D9" w:rsidRPr="00400B90" w:rsidRDefault="002446D9">
      <w:pPr>
        <w:spacing w:line="360" w:lineRule="auto"/>
        <w:rPr>
          <w:rFonts w:ascii="Sennheiser Office" w:eastAsia="Sen" w:hAnsi="Sennheiser Office" w:cs="Sen"/>
          <w:b/>
          <w:bCs/>
        </w:rPr>
      </w:pPr>
    </w:p>
    <w:p w14:paraId="7004205E" w14:textId="77777777" w:rsidR="002446D9" w:rsidRPr="00400B90" w:rsidRDefault="00000000">
      <w:pPr>
        <w:spacing w:line="360" w:lineRule="auto"/>
        <w:rPr>
          <w:rFonts w:ascii="Sennheiser Office" w:eastAsia="Sen" w:hAnsi="Sennheiser Office" w:cs="Sen"/>
        </w:rPr>
      </w:pPr>
      <w:r w:rsidRPr="00400B90">
        <w:rPr>
          <w:rFonts w:ascii="Sennheiser Office" w:eastAsia="Sen" w:hAnsi="Sennheiser Office" w:cs="Sen"/>
        </w:rPr>
        <w:t>Kualitas audio yang jernih dan jelas merupakan fondasi utama dalam rapat modern berbasis AI, khususnya di ruang berukuran besar yang krusial bagi perusahaan. Seiring perusahaan semakin mengandalkan alur kerja rapat yang cerdas seperti identifikasi pembicara, atribusi suara, transkripsi, dan analisis pertemuan, tingkat akurasi sangat ditentukan oleh kemampuan menangkap suara secara konsisten di seluruh ruangan. Di ruang yang lebih besar dengan banyak peserta yang berbicara, bergerak, dan melakukan presentasi, menjaga konsistensi ini secara tradisional membutuhkan perancangan dan penyetelan sistem yang kompleks.</w:t>
      </w:r>
    </w:p>
    <w:p w14:paraId="695A9D3F" w14:textId="77777777" w:rsidR="002446D9" w:rsidRPr="00400B90" w:rsidRDefault="002446D9">
      <w:pPr>
        <w:spacing w:line="360" w:lineRule="auto"/>
        <w:rPr>
          <w:rFonts w:ascii="Sennheiser Office" w:eastAsia="Sen" w:hAnsi="Sennheiser Office" w:cs="Sen"/>
        </w:rPr>
      </w:pPr>
    </w:p>
    <w:p w14:paraId="544F77B1" w14:textId="77777777" w:rsidR="002446D9" w:rsidRPr="00400B90" w:rsidRDefault="00000000">
      <w:pPr>
        <w:spacing w:line="360" w:lineRule="auto"/>
        <w:rPr>
          <w:rFonts w:ascii="Sennheiser Office" w:eastAsia="Sen" w:hAnsi="Sennheiser Office" w:cs="Sen"/>
        </w:rPr>
      </w:pPr>
      <w:r w:rsidRPr="00400B90">
        <w:rPr>
          <w:rFonts w:ascii="Sennheiser Office" w:eastAsia="Sen" w:hAnsi="Sennheiser Office" w:cs="Sen"/>
        </w:rPr>
        <w:lastRenderedPageBreak/>
        <w:t xml:space="preserve">Pleneo Medium Room Kit dan Pleneo Large Room Kit dirancang untuk menjawab tantangan tersebut. Dirancang untuk ruang hingga 50 m² (sekitar 10 m x 5 m) dan 90 m² (sekitar 12 m x 7,5 m), solusi ini menghadirkan kolaborasi berbasis AI ke lingkungan yang lebih besar, yang umumnya sulit untuk distandardisasi dan dikembangkan secara luas. Melalui integrasi mikrofon Sennheiser TeamConnect Ceiling Medium (TCC M) dalam ekosistem sistem Pleneo yang terintegrasi, kedua </w:t>
      </w:r>
      <w:r w:rsidRPr="00400B90">
        <w:rPr>
          <w:rFonts w:ascii="Sennheiser Office" w:eastAsia="Sen" w:hAnsi="Sennheiser Office" w:cs="Sen"/>
          <w:i/>
          <w:iCs/>
        </w:rPr>
        <w:t>kit</w:t>
      </w:r>
      <w:r w:rsidRPr="00400B90">
        <w:rPr>
          <w:rFonts w:ascii="Sennheiser Office" w:eastAsia="Sen" w:hAnsi="Sennheiser Office" w:cs="Sen"/>
        </w:rPr>
        <w:t xml:space="preserve"> ini menghadirkan kualitas tangkapan audio optimal untuk mendukung pengalaman meeting yang lebih cerdas di ruang kolaborasi yang paling krusial.</w:t>
      </w:r>
    </w:p>
    <w:p w14:paraId="07AF9A2B" w14:textId="77777777" w:rsidR="002446D9" w:rsidRPr="00400B90" w:rsidRDefault="002446D9">
      <w:pPr>
        <w:spacing w:line="360" w:lineRule="auto"/>
        <w:rPr>
          <w:rFonts w:ascii="Sennheiser Office" w:eastAsia="Sen" w:hAnsi="Sennheiser Office" w:cs="Sen"/>
        </w:rPr>
      </w:pPr>
    </w:p>
    <w:p w14:paraId="76BA276E" w14:textId="77777777" w:rsidR="002446D9" w:rsidRPr="00400B90" w:rsidRDefault="00000000">
      <w:pPr>
        <w:spacing w:line="360" w:lineRule="auto"/>
        <w:rPr>
          <w:rFonts w:ascii="Sennheiser Office" w:eastAsia="Sen" w:hAnsi="Sennheiser Office" w:cs="Sen"/>
        </w:rPr>
      </w:pPr>
      <w:r w:rsidRPr="00400B90">
        <w:rPr>
          <w:rFonts w:ascii="Sennheiser Office" w:eastAsia="Sen" w:hAnsi="Sennheiser Office" w:cs="Sen"/>
        </w:rPr>
        <w:t xml:space="preserve">Setiap </w:t>
      </w:r>
      <w:r w:rsidRPr="00400B90">
        <w:rPr>
          <w:rFonts w:ascii="Sennheiser Office" w:eastAsia="Sen" w:hAnsi="Sennheiser Office" w:cs="Sen"/>
          <w:i/>
          <w:iCs/>
        </w:rPr>
        <w:t>kit</w:t>
      </w:r>
      <w:r w:rsidRPr="00400B90">
        <w:rPr>
          <w:rFonts w:ascii="Sennheiser Office" w:eastAsia="Sen" w:hAnsi="Sennheiser Office" w:cs="Sen"/>
        </w:rPr>
        <w:t xml:space="preserve"> berpusat pada Pleneo RoomHub, yang mengintegrasikan seluruh </w:t>
      </w:r>
      <w:r w:rsidRPr="00400B90">
        <w:rPr>
          <w:rFonts w:ascii="Sennheiser Office" w:eastAsia="Sen" w:hAnsi="Sennheiser Office" w:cs="Sen"/>
          <w:i/>
          <w:iCs/>
        </w:rPr>
        <w:t>endpoint</w:t>
      </w:r>
      <w:r w:rsidRPr="00400B90">
        <w:rPr>
          <w:rFonts w:ascii="Sennheiser Office" w:eastAsia="Sen" w:hAnsi="Sennheiser Office" w:cs="Sen"/>
        </w:rPr>
        <w:t xml:space="preserve"> ruang ke dalam Pleneo Room OS, sistem inti yang menyatukan seluruh fungsi ruangan dalam satu ekosistem. Melalui fitur </w:t>
      </w:r>
      <w:r w:rsidRPr="00400B90">
        <w:rPr>
          <w:rFonts w:ascii="Sennheiser Office" w:eastAsia="Sen" w:hAnsi="Sennheiser Office" w:cs="Sen"/>
          <w:i/>
          <w:iCs/>
        </w:rPr>
        <w:t>zero-touch deployment</w:t>
      </w:r>
      <w:r w:rsidRPr="00400B90">
        <w:rPr>
          <w:rFonts w:ascii="Sennheiser Office" w:eastAsia="Sen" w:hAnsi="Sennheiser Office" w:cs="Sen"/>
        </w:rPr>
        <w:t xml:space="preserve"> dan pengaturan otomatis, ruang dapat langsung beroperasi tanpa konfigurasi teknis yang rumit maupun penyetelan audio dan video secara terpisah. Seluruh sistem dirancang untuk dapat berjalan di atas infrastruktur IT standar dengan dukungan keamanan dan tata kelola berstandar </w:t>
      </w:r>
      <w:r w:rsidRPr="00400B90">
        <w:rPr>
          <w:rFonts w:ascii="Sennheiser Office" w:eastAsia="Sen" w:hAnsi="Sennheiser Office" w:cs="Sen"/>
          <w:i/>
          <w:iCs/>
        </w:rPr>
        <w:t>enterprise</w:t>
      </w:r>
      <w:r w:rsidRPr="00400B90">
        <w:rPr>
          <w:rFonts w:ascii="Sennheiser Office" w:eastAsia="Sen" w:hAnsi="Sennheiser Office" w:cs="Sen"/>
        </w:rPr>
        <w:t>.</w:t>
      </w:r>
    </w:p>
    <w:p w14:paraId="5E878F8F" w14:textId="77777777" w:rsidR="002446D9" w:rsidRPr="00400B90" w:rsidRDefault="002446D9">
      <w:pPr>
        <w:spacing w:line="360" w:lineRule="auto"/>
        <w:rPr>
          <w:rFonts w:ascii="Sennheiser Office" w:eastAsia="Sen" w:hAnsi="Sennheiser Office" w:cs="Sen"/>
        </w:rPr>
      </w:pPr>
    </w:p>
    <w:p w14:paraId="119B50AC" w14:textId="77777777" w:rsidR="002446D9" w:rsidRPr="00400B90" w:rsidRDefault="00000000">
      <w:pPr>
        <w:spacing w:line="360" w:lineRule="auto"/>
        <w:rPr>
          <w:rFonts w:ascii="Sennheiser Office" w:eastAsia="Sen" w:hAnsi="Sennheiser Office" w:cs="Sen"/>
        </w:rPr>
      </w:pPr>
      <w:r w:rsidRPr="00400B90">
        <w:rPr>
          <w:rFonts w:ascii="Sennheiser Office" w:eastAsia="Sen" w:hAnsi="Sennheiser Office" w:cs="Sen"/>
        </w:rPr>
        <w:t>RoomHub menghadirkan teknologi penyempurnaan audio berbasis AI di seluruh sistem, mulai dari penyesuaian akustik otomatis, AI NoiseSense, peningkatan kualitas ruangan berbasis ML, hingga IQ Voice Enhancement. Teknologi ini memastikan suara tetap jernih dan konsisten, apa pun kondisi ruangan dan aktivitas peserta. Hasil akhirnya adalah audio yang stabil dan mudah dipahami, yang mendukung kolaborasi tim sekaligus kecerdasan rapat berbasis AI.</w:t>
      </w:r>
    </w:p>
    <w:p w14:paraId="0E72834B" w14:textId="77777777" w:rsidR="002446D9" w:rsidRPr="00400B90" w:rsidRDefault="002446D9">
      <w:pPr>
        <w:spacing w:line="360" w:lineRule="auto"/>
        <w:rPr>
          <w:rFonts w:ascii="Sennheiser Office" w:eastAsia="Sen" w:hAnsi="Sennheiser Office" w:cs="Sen"/>
        </w:rPr>
      </w:pPr>
    </w:p>
    <w:p w14:paraId="5A239F8C" w14:textId="77777777" w:rsidR="002446D9" w:rsidRPr="00400B90" w:rsidRDefault="00000000">
      <w:pPr>
        <w:spacing w:line="360" w:lineRule="auto"/>
        <w:rPr>
          <w:rFonts w:ascii="Sennheiser Office" w:eastAsia="Sen" w:hAnsi="Sennheiser Office" w:cs="Sen"/>
        </w:rPr>
      </w:pPr>
      <w:r w:rsidRPr="00400B90">
        <w:rPr>
          <w:rFonts w:ascii="Sennheiser Office" w:eastAsia="Sen" w:hAnsi="Sennheiser Office" w:cs="Sen"/>
        </w:rPr>
        <w:t xml:space="preserve">Kecerdasan video dihadirkan melalui kamera Pleneo RoomVision yang mendukung AI </w:t>
      </w:r>
      <w:r w:rsidRPr="00400B90">
        <w:rPr>
          <w:rFonts w:ascii="Sennheiser Office" w:eastAsia="Sen" w:hAnsi="Sennheiser Office" w:cs="Sen"/>
          <w:i/>
          <w:iCs/>
        </w:rPr>
        <w:t>speaker tracking</w:t>
      </w:r>
      <w:r w:rsidRPr="00400B90">
        <w:rPr>
          <w:rFonts w:ascii="Sennheiser Office" w:eastAsia="Sen" w:hAnsi="Sennheiser Office" w:cs="Sen"/>
        </w:rPr>
        <w:t xml:space="preserve"> untuk secara otomatis mengikuti pembicara aktif, serta fitur AI </w:t>
      </w:r>
      <w:r w:rsidRPr="00400B90">
        <w:rPr>
          <w:rFonts w:ascii="Sennheiser Office" w:eastAsia="Sen" w:hAnsi="Sennheiser Office" w:cs="Sen"/>
          <w:i/>
          <w:iCs/>
        </w:rPr>
        <w:t>autoframing</w:t>
      </w:r>
      <w:r w:rsidRPr="00400B90">
        <w:rPr>
          <w:rFonts w:ascii="Sennheiser Office" w:eastAsia="Sen" w:hAnsi="Sennheiser Office" w:cs="Sen"/>
        </w:rPr>
        <w:t xml:space="preserve"> yang menjaga peserta tetap dalam bingkai secara natural tanpa pergerakan kamera yang mengganggu. Integrasi mikrofon Sennheiser TCC M menghadirkan kualitas audio premium yang dipadukan dengan teknologi</w:t>
      </w:r>
      <w:r w:rsidRPr="00400B90">
        <w:rPr>
          <w:rFonts w:ascii="Sennheiser Office" w:eastAsia="Sen" w:hAnsi="Sennheiser Office" w:cs="Sen"/>
          <w:i/>
          <w:iCs/>
        </w:rPr>
        <w:t xml:space="preserve"> automatic dynamic beamforming </w:t>
      </w:r>
      <w:r w:rsidRPr="00400B90">
        <w:rPr>
          <w:rFonts w:ascii="Sennheiser Office" w:eastAsia="Sen" w:hAnsi="Sennheiser Office" w:cs="Sen"/>
        </w:rPr>
        <w:t>yang mampu menangkap suara secara optimal dari seluruh penjuru ruangan. Kombinasi audio dan video ini bekerja selaras sebagai satu sistem terpadu, bukan perangkat yang berdiri sendiri.</w:t>
      </w:r>
    </w:p>
    <w:p w14:paraId="23ACACC1" w14:textId="77777777" w:rsidR="002446D9" w:rsidRPr="00400B90" w:rsidRDefault="002446D9">
      <w:pPr>
        <w:spacing w:line="360" w:lineRule="auto"/>
        <w:rPr>
          <w:rFonts w:ascii="Sennheiser Office" w:eastAsia="Sen" w:hAnsi="Sennheiser Office" w:cs="Sen"/>
        </w:rPr>
      </w:pPr>
    </w:p>
    <w:p w14:paraId="326C3B5C" w14:textId="77777777" w:rsidR="002446D9" w:rsidRPr="00400B90" w:rsidRDefault="00000000">
      <w:pPr>
        <w:spacing w:line="360" w:lineRule="auto"/>
        <w:rPr>
          <w:rFonts w:ascii="Sennheiser Office" w:eastAsia="Sen" w:hAnsi="Sennheiser Office" w:cs="Sen"/>
        </w:rPr>
      </w:pPr>
      <w:r w:rsidRPr="00400B90">
        <w:rPr>
          <w:rFonts w:ascii="Sennheiser Office" w:eastAsia="Sen" w:hAnsi="Sennheiser Office" w:cs="Sen"/>
        </w:rPr>
        <w:t>Melalui Pleneo Cloud, seluruh ruang dapat diaktifkan, dikonfigurasi, dipantau, dan dikelola secara terpusat sebagai sistem yang terintegrasi. Tim IT dapat mengelolanya langsung melalui Pleneo Cloud atau menghubungkan data dan notifikasi ruang ke platform manajemen layanan IT yang sudah digunakan, sehingga pengawasan tetap efisien tanpa menambah kompleksitas operasional.</w:t>
      </w:r>
    </w:p>
    <w:p w14:paraId="7D2E0AB1" w14:textId="77777777" w:rsidR="002446D9" w:rsidRPr="00400B90" w:rsidRDefault="002446D9">
      <w:pPr>
        <w:spacing w:line="360" w:lineRule="auto"/>
        <w:rPr>
          <w:rFonts w:ascii="Sennheiser Office" w:eastAsia="Sen" w:hAnsi="Sennheiser Office" w:cs="Sen"/>
        </w:rPr>
      </w:pPr>
    </w:p>
    <w:p w14:paraId="6A5D1312" w14:textId="77777777" w:rsidR="002446D9" w:rsidRPr="00400B90" w:rsidRDefault="00000000">
      <w:pPr>
        <w:spacing w:line="360" w:lineRule="auto"/>
        <w:rPr>
          <w:rFonts w:ascii="Sennheiser Office" w:eastAsia="Sen" w:hAnsi="Sennheiser Office" w:cs="Sen"/>
        </w:rPr>
      </w:pPr>
      <w:r w:rsidRPr="00400B90">
        <w:rPr>
          <w:rFonts w:ascii="Sennheiser Office" w:eastAsia="Sen" w:hAnsi="Sennheiser Office" w:cs="Sen"/>
        </w:rPr>
        <w:lastRenderedPageBreak/>
        <w:t>“</w:t>
      </w:r>
      <w:r w:rsidRPr="00400B90">
        <w:rPr>
          <w:rFonts w:ascii="Sennheiser Office" w:eastAsia="Sen" w:hAnsi="Sennheiser Office" w:cs="Sen"/>
          <w:i/>
          <w:iCs/>
        </w:rPr>
        <w:t>Kit</w:t>
      </w:r>
      <w:r w:rsidRPr="00400B90">
        <w:rPr>
          <w:rFonts w:ascii="Sennheiser Office" w:eastAsia="Sen" w:hAnsi="Sennheiser Office" w:cs="Sen"/>
        </w:rPr>
        <w:t xml:space="preserve"> ruang ini dirancang untuk mentransformasi cara ruang rapat besar yang dihadirkan dalam skala luas,” ujar James Knight, CEO Pleneo. “Seiring rapat menjadi semakin cerdas dan bergantung pada alur kerja berbasis AI, kemampuan menangkap suara secara jelas dan akurat di ruang berukuran besar menjadi sangat krusial. Pleneo Room OS mewujudkannya dengan menghilangkan kebutuhan konfigurasi individual dan penyetelan manual, serta mengubah sistem yang kompleks menjadi ruang berbasis perangkat lunak yang terstandarisasi, mudah diimplementasikan, dikelola, dan terpercaya.”</w:t>
      </w:r>
    </w:p>
    <w:p w14:paraId="0FB1939A" w14:textId="77777777" w:rsidR="002446D9" w:rsidRPr="00400B90" w:rsidRDefault="002446D9">
      <w:pPr>
        <w:spacing w:line="360" w:lineRule="auto"/>
        <w:rPr>
          <w:rFonts w:ascii="Sennheiser Office" w:eastAsia="Sen" w:hAnsi="Sennheiser Office" w:cs="Sen"/>
        </w:rPr>
      </w:pPr>
    </w:p>
    <w:p w14:paraId="2A782A4D" w14:textId="77777777" w:rsidR="002446D9" w:rsidRPr="00400B90" w:rsidRDefault="00000000">
      <w:pPr>
        <w:spacing w:line="360" w:lineRule="auto"/>
        <w:rPr>
          <w:rFonts w:ascii="Sennheiser Office" w:eastAsia="Sen" w:hAnsi="Sennheiser Office" w:cs="Sen"/>
        </w:rPr>
      </w:pPr>
      <w:r w:rsidRPr="00400B90">
        <w:rPr>
          <w:rFonts w:ascii="Sennheiser Office" w:eastAsia="Sen" w:hAnsi="Sennheiser Office" w:cs="Sen"/>
        </w:rPr>
        <w:t>“Audio yang jernih dan andal menjadi faktor penting untuk kolaborasi yang efektif, khususnya di ruang besar,” ujar Charlie Jones, Sr. Partner Relations Manager, Sennheiser. “</w:t>
      </w:r>
      <w:r w:rsidRPr="00400B90">
        <w:rPr>
          <w:rFonts w:ascii="Sennheiser Office" w:eastAsia="Sen" w:hAnsi="Sennheiser Office" w:cs="Sen"/>
          <w:i/>
          <w:iCs/>
        </w:rPr>
        <w:t xml:space="preserve">Kit </w:t>
      </w:r>
      <w:r w:rsidRPr="00400B90">
        <w:rPr>
          <w:rFonts w:ascii="Sennheiser Office" w:eastAsia="Sen" w:hAnsi="Sennheiser Office" w:cs="Sen"/>
        </w:rPr>
        <w:t>ini menghadirkan kualitas audio premium yang dibutuhkan ruang besar untuk rapat cerdas dalam bentuk yang mudah diterapkan, diskalakan dan dikelola oleh tim IT, sehingga rapat cerdas menerima input suara berkualitas tinggi agar dapat berjalan maksimal dalam mendukung kolaborasi tim.”</w:t>
      </w:r>
    </w:p>
    <w:p w14:paraId="5EFB9E04" w14:textId="77777777" w:rsidR="002446D9" w:rsidRPr="00400B90" w:rsidRDefault="002446D9">
      <w:pPr>
        <w:spacing w:line="360" w:lineRule="auto"/>
        <w:rPr>
          <w:rFonts w:ascii="Sennheiser Office" w:eastAsia="Sen" w:hAnsi="Sennheiser Office" w:cs="Sen"/>
        </w:rPr>
      </w:pPr>
    </w:p>
    <w:p w14:paraId="75E9FBAE" w14:textId="77777777" w:rsidR="002446D9" w:rsidRPr="00400B90" w:rsidRDefault="00000000">
      <w:pPr>
        <w:spacing w:line="360" w:lineRule="auto"/>
        <w:rPr>
          <w:rFonts w:ascii="Sennheiser Office" w:eastAsia="Sen" w:hAnsi="Sennheiser Office" w:cs="Sen"/>
        </w:rPr>
      </w:pPr>
      <w:r w:rsidRPr="00400B90">
        <w:rPr>
          <w:rFonts w:ascii="Sennheiser Office" w:eastAsia="Sen" w:hAnsi="Sennheiser Office" w:cs="Sen"/>
        </w:rPr>
        <w:t xml:space="preserve">Pleneo x Sennheiser Room Kits tersedia melalui jaringan distributor resmi di wilayah Amerika, Eropa, Timur Tengah &amp; India, serta Asia-Pasifik, sehingga memungkinkan implementasi di berbagai negara untuk pelanggan </w:t>
      </w:r>
      <w:r w:rsidRPr="00400B90">
        <w:rPr>
          <w:rFonts w:ascii="Sennheiser Office" w:eastAsia="Sen" w:hAnsi="Sennheiser Office" w:cs="Sen"/>
          <w:i/>
          <w:iCs/>
        </w:rPr>
        <w:t>enterprise</w:t>
      </w:r>
      <w:r w:rsidRPr="00400B90">
        <w:rPr>
          <w:rFonts w:ascii="Sennheiser Office" w:eastAsia="Sen" w:hAnsi="Sennheiser Office" w:cs="Sen"/>
        </w:rPr>
        <w:t>, perusahaan, dan sektor pendidikan.</w:t>
      </w:r>
    </w:p>
    <w:p w14:paraId="2C69488F" w14:textId="77777777" w:rsidR="002446D9" w:rsidRPr="00400B90" w:rsidRDefault="002446D9">
      <w:pPr>
        <w:spacing w:line="360" w:lineRule="auto"/>
        <w:rPr>
          <w:rFonts w:ascii="Sennheiser Office" w:eastAsia="Sen" w:hAnsi="Sennheiser Office" w:cs="Sen"/>
        </w:rPr>
      </w:pPr>
    </w:p>
    <w:p w14:paraId="5E1163A6" w14:textId="77777777" w:rsidR="002446D9" w:rsidRPr="00400B90" w:rsidRDefault="00000000">
      <w:pPr>
        <w:spacing w:line="360" w:lineRule="auto"/>
        <w:rPr>
          <w:rFonts w:ascii="Sennheiser Office" w:eastAsia="Sen" w:hAnsi="Sennheiser Office" w:cs="Sen"/>
        </w:rPr>
      </w:pPr>
      <w:r w:rsidRPr="00400B90">
        <w:rPr>
          <w:rFonts w:ascii="Sennheiser Office" w:eastAsia="Sen" w:hAnsi="Sennheiser Office" w:cs="Sen"/>
        </w:rPr>
        <w:t xml:space="preserve">Untuk informasi lebih lanjut, kunjungi </w:t>
      </w:r>
      <w:hyperlink r:id="rId9">
        <w:r w:rsidR="002446D9" w:rsidRPr="00400B90">
          <w:rPr>
            <w:rFonts w:ascii="Sennheiser Office" w:eastAsia="Sen" w:hAnsi="Sennheiser Office" w:cs="Sen"/>
            <w:color w:val="1155CC"/>
            <w:u w:val="single"/>
          </w:rPr>
          <w:t>www.pleneo.com/sennheiser</w:t>
        </w:r>
      </w:hyperlink>
      <w:r w:rsidRPr="00400B90">
        <w:rPr>
          <w:rFonts w:ascii="Sennheiser Office" w:eastAsia="Sen" w:hAnsi="Sennheiser Office" w:cs="Sen"/>
        </w:rPr>
        <w:t xml:space="preserve"> </w:t>
      </w:r>
    </w:p>
    <w:p w14:paraId="5C28BF01" w14:textId="77777777" w:rsidR="002446D9" w:rsidRPr="00400B90" w:rsidRDefault="002446D9">
      <w:pPr>
        <w:spacing w:line="360" w:lineRule="auto"/>
        <w:rPr>
          <w:rFonts w:ascii="Sennheiser Office" w:eastAsia="Sen" w:hAnsi="Sennheiser Office" w:cs="Sen"/>
        </w:rPr>
      </w:pPr>
    </w:p>
    <w:p w14:paraId="22347231" w14:textId="77777777" w:rsidR="002446D9" w:rsidRPr="00400B90" w:rsidRDefault="00000000">
      <w:pPr>
        <w:spacing w:line="360" w:lineRule="auto"/>
        <w:rPr>
          <w:rFonts w:ascii="Sennheiser Office" w:eastAsia="Sen" w:hAnsi="Sennheiser Office" w:cs="Sen"/>
          <w:b/>
          <w:bCs/>
        </w:rPr>
      </w:pPr>
      <w:r w:rsidRPr="00400B90">
        <w:rPr>
          <w:rFonts w:ascii="Sennheiser Office" w:eastAsia="Sen" w:hAnsi="Sennheiser Office" w:cs="Sen"/>
          <w:b/>
          <w:bCs/>
        </w:rPr>
        <w:t>Pleneo Intelligent Room Kits</w:t>
      </w:r>
    </w:p>
    <w:p w14:paraId="510D79B2" w14:textId="77777777" w:rsidR="002446D9" w:rsidRPr="00400B90" w:rsidRDefault="00000000">
      <w:pPr>
        <w:spacing w:line="360" w:lineRule="auto"/>
        <w:rPr>
          <w:rFonts w:ascii="Sennheiser Office" w:eastAsia="Sen" w:hAnsi="Sennheiser Office" w:cs="Sen"/>
        </w:rPr>
      </w:pPr>
      <w:r w:rsidRPr="00400B90">
        <w:rPr>
          <w:rFonts w:ascii="Sennheiser Office" w:eastAsia="Sen" w:hAnsi="Sennheiser Office" w:cs="Sen"/>
        </w:rPr>
        <w:t xml:space="preserve">Pleneo menghadirkan dua </w:t>
      </w:r>
      <w:r w:rsidRPr="00400B90">
        <w:rPr>
          <w:rFonts w:ascii="Sennheiser Office" w:eastAsia="Sen" w:hAnsi="Sennheiser Office" w:cs="Sen"/>
          <w:i/>
          <w:iCs/>
        </w:rPr>
        <w:t>kit</w:t>
      </w:r>
      <w:r w:rsidRPr="00400B90">
        <w:rPr>
          <w:rFonts w:ascii="Sennheiser Office" w:eastAsia="Sen" w:hAnsi="Sennheiser Office" w:cs="Sen"/>
        </w:rPr>
        <w:t xml:space="preserve"> ruang lengkap yang telah dikurasi, memungkinkan pelanggan memilih sistem sesuai ukuran ruangan dengan mudah, sekaligus memastikan pengalaman yang konsisten di berbagai lokasi.</w:t>
      </w:r>
      <w:r w:rsidRPr="00400B90">
        <w:rPr>
          <w:rFonts w:ascii="Sennheiser Office" w:eastAsia="Sen" w:hAnsi="Sennheiser Office" w:cs="Sen"/>
        </w:rPr>
        <w:br/>
      </w:r>
    </w:p>
    <w:p w14:paraId="0D028ED7" w14:textId="77777777" w:rsidR="002446D9" w:rsidRPr="00400B90" w:rsidRDefault="00000000">
      <w:pPr>
        <w:pBdr>
          <w:top w:val="nil"/>
          <w:left w:val="nil"/>
          <w:bottom w:val="nil"/>
          <w:right w:val="nil"/>
          <w:between w:val="nil"/>
        </w:pBdr>
        <w:spacing w:line="360" w:lineRule="auto"/>
        <w:rPr>
          <w:rFonts w:ascii="Sennheiser Office" w:eastAsia="Sen" w:hAnsi="Sennheiser Office" w:cs="Sen"/>
          <w:i/>
          <w:iCs/>
        </w:rPr>
      </w:pPr>
      <w:r w:rsidRPr="00400B90">
        <w:rPr>
          <w:rFonts w:ascii="Sennheiser Office" w:eastAsia="Sen" w:hAnsi="Sennheiser Office" w:cs="Sen"/>
          <w:i/>
          <w:iCs/>
        </w:rPr>
        <w:t>Pleneo x Sennheiser Medium Room Kit</w:t>
      </w:r>
    </w:p>
    <w:p w14:paraId="362E742C" w14:textId="77777777" w:rsidR="002446D9" w:rsidRPr="00400B90" w:rsidRDefault="00000000">
      <w:pPr>
        <w:pBdr>
          <w:top w:val="nil"/>
          <w:left w:val="nil"/>
          <w:bottom w:val="nil"/>
          <w:right w:val="nil"/>
          <w:between w:val="nil"/>
        </w:pBdr>
        <w:spacing w:line="360" w:lineRule="auto"/>
        <w:rPr>
          <w:rFonts w:ascii="Sennheiser Office" w:eastAsia="Sen" w:hAnsi="Sennheiser Office" w:cs="Sen"/>
        </w:rPr>
      </w:pPr>
      <w:r w:rsidRPr="00400B90">
        <w:rPr>
          <w:rFonts w:ascii="Sennheiser Office" w:eastAsia="Sen" w:hAnsi="Sennheiser Office" w:cs="Sen"/>
        </w:rPr>
        <w:t>Dirancang untuk ruang hingga 50 m² (sekitar 10 m x 5 m)</w:t>
      </w:r>
    </w:p>
    <w:p w14:paraId="2F2B79F4" w14:textId="77777777" w:rsidR="002446D9" w:rsidRPr="00400B90" w:rsidRDefault="00000000">
      <w:pPr>
        <w:numPr>
          <w:ilvl w:val="0"/>
          <w:numId w:val="1"/>
        </w:numPr>
        <w:pBdr>
          <w:top w:val="nil"/>
          <w:left w:val="nil"/>
          <w:bottom w:val="nil"/>
          <w:right w:val="nil"/>
          <w:between w:val="nil"/>
        </w:pBdr>
        <w:spacing w:line="360" w:lineRule="auto"/>
        <w:rPr>
          <w:rFonts w:ascii="Sennheiser Office" w:eastAsia="Sen" w:hAnsi="Sennheiser Office" w:cs="Sen"/>
        </w:rPr>
      </w:pPr>
      <w:r w:rsidRPr="00400B90">
        <w:rPr>
          <w:rFonts w:ascii="Sennheiser Office" w:eastAsia="Sen" w:hAnsi="Sennheiser Office" w:cs="Sen"/>
        </w:rPr>
        <w:t>Pleneo RoomHub</w:t>
      </w:r>
    </w:p>
    <w:p w14:paraId="31F2416F" w14:textId="77777777" w:rsidR="002446D9" w:rsidRPr="00400B90" w:rsidRDefault="00000000">
      <w:pPr>
        <w:numPr>
          <w:ilvl w:val="0"/>
          <w:numId w:val="1"/>
        </w:numPr>
        <w:pBdr>
          <w:top w:val="nil"/>
          <w:left w:val="nil"/>
          <w:bottom w:val="nil"/>
          <w:right w:val="nil"/>
          <w:between w:val="nil"/>
        </w:pBdr>
        <w:spacing w:line="360" w:lineRule="auto"/>
        <w:rPr>
          <w:rFonts w:ascii="Sennheiser Office" w:eastAsia="Sen" w:hAnsi="Sennheiser Office" w:cs="Sen"/>
        </w:rPr>
      </w:pPr>
      <w:r w:rsidRPr="00400B90">
        <w:rPr>
          <w:rFonts w:ascii="Sennheiser Office" w:eastAsia="Sen" w:hAnsi="Sennheiser Office" w:cs="Sen"/>
        </w:rPr>
        <w:t>Kamera Pleneo RoomVision</w:t>
      </w:r>
    </w:p>
    <w:p w14:paraId="35C51737" w14:textId="77777777" w:rsidR="002446D9" w:rsidRPr="00400B90" w:rsidRDefault="00000000">
      <w:pPr>
        <w:numPr>
          <w:ilvl w:val="0"/>
          <w:numId w:val="1"/>
        </w:numPr>
        <w:pBdr>
          <w:top w:val="nil"/>
          <w:left w:val="nil"/>
          <w:bottom w:val="nil"/>
          <w:right w:val="nil"/>
          <w:between w:val="nil"/>
        </w:pBdr>
        <w:spacing w:line="360" w:lineRule="auto"/>
        <w:rPr>
          <w:rFonts w:ascii="Sennheiser Office" w:eastAsia="Sen" w:hAnsi="Sennheiser Office" w:cs="Sen"/>
        </w:rPr>
      </w:pPr>
      <w:r w:rsidRPr="00400B90">
        <w:rPr>
          <w:rFonts w:ascii="Sennheiser Office" w:eastAsia="Sen" w:hAnsi="Sennheiser Office" w:cs="Sen"/>
        </w:rPr>
        <w:t>(1) Mikrofon Sennheiser TeamConnect Ceiling Medium</w:t>
      </w:r>
    </w:p>
    <w:p w14:paraId="6518754A" w14:textId="77777777" w:rsidR="002446D9" w:rsidRPr="00400B90" w:rsidRDefault="00000000">
      <w:pPr>
        <w:numPr>
          <w:ilvl w:val="0"/>
          <w:numId w:val="1"/>
        </w:numPr>
        <w:pBdr>
          <w:top w:val="nil"/>
          <w:left w:val="nil"/>
          <w:bottom w:val="nil"/>
          <w:right w:val="nil"/>
          <w:between w:val="nil"/>
        </w:pBdr>
        <w:spacing w:line="360" w:lineRule="auto"/>
        <w:rPr>
          <w:rFonts w:ascii="Sennheiser Office" w:eastAsia="Sen" w:hAnsi="Sennheiser Office" w:cs="Sen"/>
        </w:rPr>
      </w:pPr>
      <w:r w:rsidRPr="00400B90">
        <w:rPr>
          <w:rFonts w:ascii="Sennheiser Office" w:eastAsia="Sen" w:hAnsi="Sennheiser Office" w:cs="Sen"/>
        </w:rPr>
        <w:t>(4) Speaker Pleneo RoomDesign Ceiling PoE</w:t>
      </w:r>
    </w:p>
    <w:p w14:paraId="76588FB1" w14:textId="77777777" w:rsidR="002446D9" w:rsidRPr="00400B90" w:rsidRDefault="00000000">
      <w:pPr>
        <w:numPr>
          <w:ilvl w:val="0"/>
          <w:numId w:val="1"/>
        </w:numPr>
        <w:pBdr>
          <w:top w:val="nil"/>
          <w:left w:val="nil"/>
          <w:bottom w:val="nil"/>
          <w:right w:val="nil"/>
          <w:between w:val="nil"/>
        </w:pBdr>
        <w:spacing w:line="360" w:lineRule="auto"/>
        <w:rPr>
          <w:rFonts w:ascii="Sennheiser Office" w:eastAsia="Sen" w:hAnsi="Sennheiser Office" w:cs="Sen"/>
        </w:rPr>
      </w:pPr>
      <w:r w:rsidRPr="00400B90">
        <w:rPr>
          <w:rFonts w:ascii="Sennheiser Office" w:eastAsia="Sen" w:hAnsi="Sennheiser Office" w:cs="Sen"/>
        </w:rPr>
        <w:t>Paket kabel lengkap</w:t>
      </w:r>
    </w:p>
    <w:p w14:paraId="3E8D6426" w14:textId="77777777" w:rsidR="002446D9" w:rsidRPr="00400B90" w:rsidRDefault="00000000">
      <w:pPr>
        <w:numPr>
          <w:ilvl w:val="0"/>
          <w:numId w:val="1"/>
        </w:numPr>
        <w:pBdr>
          <w:top w:val="nil"/>
          <w:left w:val="nil"/>
          <w:bottom w:val="nil"/>
          <w:right w:val="nil"/>
          <w:between w:val="nil"/>
        </w:pBdr>
        <w:spacing w:line="360" w:lineRule="auto"/>
        <w:rPr>
          <w:rFonts w:ascii="Sennheiser Office" w:eastAsia="Sen" w:hAnsi="Sennheiser Office" w:cs="Sen"/>
        </w:rPr>
      </w:pPr>
      <w:r w:rsidRPr="00400B90">
        <w:rPr>
          <w:rFonts w:ascii="Sennheiser Office" w:eastAsia="Sen" w:hAnsi="Sennheiser Office" w:cs="Sen"/>
        </w:rPr>
        <w:t>Diimplementasikan dan dikelola sepenuhnya melalui Pleneo Room OS dan Pleneo Cloud</w:t>
      </w:r>
    </w:p>
    <w:p w14:paraId="5147E064" w14:textId="77777777" w:rsidR="002446D9" w:rsidRPr="00400B90" w:rsidRDefault="002446D9">
      <w:pPr>
        <w:pBdr>
          <w:top w:val="nil"/>
          <w:left w:val="nil"/>
          <w:bottom w:val="nil"/>
          <w:right w:val="nil"/>
          <w:between w:val="nil"/>
        </w:pBdr>
        <w:spacing w:line="360" w:lineRule="auto"/>
        <w:ind w:left="720"/>
        <w:rPr>
          <w:rFonts w:ascii="Sennheiser Office" w:eastAsia="Sen" w:hAnsi="Sennheiser Office" w:cs="Sen"/>
        </w:rPr>
      </w:pPr>
    </w:p>
    <w:p w14:paraId="4D784D52" w14:textId="77777777" w:rsidR="002446D9" w:rsidRPr="00400B90" w:rsidRDefault="00000000">
      <w:pPr>
        <w:pBdr>
          <w:top w:val="nil"/>
          <w:left w:val="nil"/>
          <w:bottom w:val="nil"/>
          <w:right w:val="nil"/>
          <w:between w:val="nil"/>
        </w:pBdr>
        <w:spacing w:line="360" w:lineRule="auto"/>
        <w:rPr>
          <w:rFonts w:ascii="Sennheiser Office" w:eastAsia="Sen" w:hAnsi="Sennheiser Office" w:cs="Sen"/>
          <w:i/>
          <w:iCs/>
        </w:rPr>
      </w:pPr>
      <w:r w:rsidRPr="00400B90">
        <w:rPr>
          <w:rFonts w:ascii="Sennheiser Office" w:eastAsia="Sen" w:hAnsi="Sennheiser Office" w:cs="Sen"/>
          <w:i/>
          <w:iCs/>
        </w:rPr>
        <w:lastRenderedPageBreak/>
        <w:t>Pleneo x Sennheiser Large Room Kit (akan segera hadir)</w:t>
      </w:r>
    </w:p>
    <w:p w14:paraId="1B3B1955" w14:textId="77777777" w:rsidR="002446D9" w:rsidRPr="00400B90" w:rsidRDefault="00000000">
      <w:pPr>
        <w:pBdr>
          <w:top w:val="nil"/>
          <w:left w:val="nil"/>
          <w:bottom w:val="nil"/>
          <w:right w:val="nil"/>
          <w:between w:val="nil"/>
        </w:pBdr>
        <w:spacing w:line="360" w:lineRule="auto"/>
        <w:rPr>
          <w:rFonts w:ascii="Sennheiser Office" w:eastAsia="Sen" w:hAnsi="Sennheiser Office" w:cs="Sen"/>
        </w:rPr>
      </w:pPr>
      <w:r w:rsidRPr="00400B90">
        <w:rPr>
          <w:rFonts w:ascii="Sennheiser Office" w:eastAsia="Sen" w:hAnsi="Sennheiser Office" w:cs="Sen"/>
        </w:rPr>
        <w:t>Dirancang untuk ruang hingga 90 m² (sekitar 12 m x 7,5 m)</w:t>
      </w:r>
    </w:p>
    <w:p w14:paraId="4547A3DA" w14:textId="77777777" w:rsidR="002446D9" w:rsidRPr="00400B90" w:rsidRDefault="00000000">
      <w:pPr>
        <w:numPr>
          <w:ilvl w:val="0"/>
          <w:numId w:val="2"/>
        </w:numPr>
        <w:pBdr>
          <w:top w:val="nil"/>
          <w:left w:val="nil"/>
          <w:bottom w:val="nil"/>
          <w:right w:val="nil"/>
          <w:between w:val="nil"/>
        </w:pBdr>
        <w:spacing w:line="360" w:lineRule="auto"/>
        <w:rPr>
          <w:rFonts w:ascii="Sennheiser Office" w:eastAsia="Sen" w:hAnsi="Sennheiser Office" w:cs="Sen"/>
        </w:rPr>
      </w:pPr>
      <w:r w:rsidRPr="00400B90">
        <w:rPr>
          <w:rFonts w:ascii="Sennheiser Office" w:eastAsia="Sen" w:hAnsi="Sennheiser Office" w:cs="Sen"/>
        </w:rPr>
        <w:t>Pleneo RoomHub</w:t>
      </w:r>
    </w:p>
    <w:p w14:paraId="6865B118" w14:textId="77777777" w:rsidR="002446D9" w:rsidRPr="00400B90" w:rsidRDefault="00000000">
      <w:pPr>
        <w:numPr>
          <w:ilvl w:val="0"/>
          <w:numId w:val="2"/>
        </w:numPr>
        <w:pBdr>
          <w:top w:val="nil"/>
          <w:left w:val="nil"/>
          <w:bottom w:val="nil"/>
          <w:right w:val="nil"/>
          <w:between w:val="nil"/>
        </w:pBdr>
        <w:spacing w:line="360" w:lineRule="auto"/>
        <w:rPr>
          <w:rFonts w:ascii="Sennheiser Office" w:eastAsia="Sen" w:hAnsi="Sennheiser Office" w:cs="Sen"/>
        </w:rPr>
      </w:pPr>
      <w:r w:rsidRPr="00400B90">
        <w:rPr>
          <w:rFonts w:ascii="Sennheiser Office" w:eastAsia="Sen" w:hAnsi="Sennheiser Office" w:cs="Sen"/>
        </w:rPr>
        <w:t>Kamera Pleneo RoomVision XL</w:t>
      </w:r>
    </w:p>
    <w:p w14:paraId="2047C9D3" w14:textId="77777777" w:rsidR="002446D9" w:rsidRPr="00400B90" w:rsidRDefault="00000000">
      <w:pPr>
        <w:numPr>
          <w:ilvl w:val="0"/>
          <w:numId w:val="2"/>
        </w:numPr>
        <w:pBdr>
          <w:top w:val="nil"/>
          <w:left w:val="nil"/>
          <w:bottom w:val="nil"/>
          <w:right w:val="nil"/>
          <w:between w:val="nil"/>
        </w:pBdr>
        <w:spacing w:line="360" w:lineRule="auto"/>
        <w:rPr>
          <w:rFonts w:ascii="Sennheiser Office" w:eastAsia="Sen" w:hAnsi="Sennheiser Office" w:cs="Sen"/>
        </w:rPr>
      </w:pPr>
      <w:r w:rsidRPr="00400B90">
        <w:rPr>
          <w:rFonts w:ascii="Sennheiser Office" w:eastAsia="Sen" w:hAnsi="Sennheiser Office" w:cs="Sen"/>
        </w:rPr>
        <w:t>(2) Mikrofon Sennheiser TeamConnect Ceiling Medium</w:t>
      </w:r>
    </w:p>
    <w:p w14:paraId="7D1670E6" w14:textId="77777777" w:rsidR="002446D9" w:rsidRPr="00400B90" w:rsidRDefault="00000000">
      <w:pPr>
        <w:numPr>
          <w:ilvl w:val="0"/>
          <w:numId w:val="2"/>
        </w:numPr>
        <w:pBdr>
          <w:top w:val="nil"/>
          <w:left w:val="nil"/>
          <w:bottom w:val="nil"/>
          <w:right w:val="nil"/>
          <w:between w:val="nil"/>
        </w:pBdr>
        <w:spacing w:line="360" w:lineRule="auto"/>
        <w:rPr>
          <w:rFonts w:ascii="Sennheiser Office" w:eastAsia="Sen" w:hAnsi="Sennheiser Office" w:cs="Sen"/>
        </w:rPr>
      </w:pPr>
      <w:r w:rsidRPr="00400B90">
        <w:rPr>
          <w:rFonts w:ascii="Sennheiser Office" w:eastAsia="Sen" w:hAnsi="Sennheiser Office" w:cs="Sen"/>
        </w:rPr>
        <w:t>(6) Speaker Pleneo RoomDesign Ceiling PoE</w:t>
      </w:r>
    </w:p>
    <w:p w14:paraId="60F6322C" w14:textId="77777777" w:rsidR="002446D9" w:rsidRPr="00400B90" w:rsidRDefault="00000000">
      <w:pPr>
        <w:numPr>
          <w:ilvl w:val="0"/>
          <w:numId w:val="2"/>
        </w:numPr>
        <w:pBdr>
          <w:top w:val="nil"/>
          <w:left w:val="nil"/>
          <w:bottom w:val="nil"/>
          <w:right w:val="nil"/>
          <w:between w:val="nil"/>
        </w:pBdr>
        <w:spacing w:line="360" w:lineRule="auto"/>
        <w:rPr>
          <w:rFonts w:ascii="Sennheiser Office" w:eastAsia="Sen" w:hAnsi="Sennheiser Office" w:cs="Sen"/>
        </w:rPr>
      </w:pPr>
      <w:r w:rsidRPr="00400B90">
        <w:rPr>
          <w:rFonts w:ascii="Sennheiser Office" w:eastAsia="Sen" w:hAnsi="Sennheiser Office" w:cs="Sen"/>
        </w:rPr>
        <w:t>Paket kabel lengkap</w:t>
      </w:r>
    </w:p>
    <w:p w14:paraId="5FEF9D2C" w14:textId="77777777" w:rsidR="002446D9" w:rsidRPr="00400B90" w:rsidRDefault="00000000">
      <w:pPr>
        <w:numPr>
          <w:ilvl w:val="0"/>
          <w:numId w:val="2"/>
        </w:numPr>
        <w:pBdr>
          <w:top w:val="nil"/>
          <w:left w:val="nil"/>
          <w:bottom w:val="nil"/>
          <w:right w:val="nil"/>
          <w:between w:val="nil"/>
        </w:pBdr>
        <w:spacing w:line="360" w:lineRule="auto"/>
        <w:rPr>
          <w:rFonts w:ascii="Sennheiser Office" w:eastAsia="Sen" w:hAnsi="Sennheiser Office" w:cs="Sen"/>
        </w:rPr>
      </w:pPr>
      <w:r w:rsidRPr="00400B90">
        <w:rPr>
          <w:rFonts w:ascii="Sennheiser Office" w:eastAsia="Sen" w:hAnsi="Sennheiser Office" w:cs="Sen"/>
        </w:rPr>
        <w:t>Diimplementasikan dan dikelola sepenuhnya melalui Pleneo Room OS dan Pleneo Cloud</w:t>
      </w:r>
    </w:p>
    <w:p w14:paraId="066D7D00" w14:textId="77777777" w:rsidR="002446D9" w:rsidRPr="00400B90" w:rsidRDefault="002446D9">
      <w:pPr>
        <w:spacing w:line="360" w:lineRule="auto"/>
        <w:rPr>
          <w:rFonts w:ascii="Sennheiser Office" w:eastAsia="Sen" w:hAnsi="Sennheiser Office" w:cs="Sen"/>
        </w:rPr>
      </w:pPr>
    </w:p>
    <w:p w14:paraId="31611E93" w14:textId="77777777" w:rsidR="002446D9" w:rsidRPr="00400B90" w:rsidRDefault="00000000">
      <w:pPr>
        <w:spacing w:line="360" w:lineRule="auto"/>
        <w:rPr>
          <w:rFonts w:ascii="Sennheiser Office" w:eastAsia="Sen" w:hAnsi="Sennheiser Office" w:cs="Sen"/>
        </w:rPr>
      </w:pPr>
      <w:r w:rsidRPr="00400B90">
        <w:rPr>
          <w:rFonts w:ascii="Sennheiser Office" w:eastAsia="Sen" w:hAnsi="Sennheiser Office" w:cs="Sen"/>
        </w:rPr>
        <w:t>[Selesai]</w:t>
      </w:r>
    </w:p>
    <w:p w14:paraId="75DEC25E" w14:textId="77777777" w:rsidR="002446D9" w:rsidRPr="00400B90" w:rsidRDefault="002446D9">
      <w:pPr>
        <w:pBdr>
          <w:top w:val="nil"/>
          <w:left w:val="nil"/>
          <w:bottom w:val="nil"/>
          <w:right w:val="nil"/>
          <w:between w:val="nil"/>
        </w:pBdr>
        <w:rPr>
          <w:rFonts w:ascii="Sennheiser Office" w:eastAsia="Sen" w:hAnsi="Sennheiser Office" w:cs="Sen"/>
          <w:b/>
          <w:bCs/>
        </w:rPr>
      </w:pPr>
    </w:p>
    <w:p w14:paraId="7DD38F99" w14:textId="77777777" w:rsidR="002446D9" w:rsidRDefault="002446D9">
      <w:pPr>
        <w:pBdr>
          <w:top w:val="nil"/>
          <w:left w:val="nil"/>
          <w:bottom w:val="nil"/>
          <w:right w:val="nil"/>
          <w:between w:val="nil"/>
        </w:pBdr>
        <w:rPr>
          <w:rFonts w:ascii="Sennheiser Office" w:eastAsia="Sen" w:hAnsi="Sennheiser Office" w:cs="Sen"/>
          <w:b/>
          <w:bCs/>
        </w:rPr>
      </w:pPr>
    </w:p>
    <w:p w14:paraId="08C0E23A" w14:textId="77777777" w:rsidR="00400B90" w:rsidRPr="00400B90" w:rsidRDefault="00400B90">
      <w:pPr>
        <w:pBdr>
          <w:top w:val="nil"/>
          <w:left w:val="nil"/>
          <w:bottom w:val="nil"/>
          <w:right w:val="nil"/>
          <w:between w:val="nil"/>
        </w:pBdr>
        <w:rPr>
          <w:rFonts w:ascii="Sennheiser Office" w:eastAsia="Sen" w:hAnsi="Sennheiser Office" w:cs="Sen"/>
          <w:b/>
          <w:bCs/>
        </w:rPr>
      </w:pPr>
    </w:p>
    <w:p w14:paraId="3838DFBC" w14:textId="77777777" w:rsidR="002446D9" w:rsidRPr="00400B90" w:rsidRDefault="002446D9">
      <w:pPr>
        <w:pBdr>
          <w:top w:val="nil"/>
          <w:left w:val="nil"/>
          <w:bottom w:val="nil"/>
          <w:right w:val="nil"/>
          <w:between w:val="nil"/>
        </w:pBdr>
        <w:rPr>
          <w:rFonts w:ascii="Sennheiser Office" w:eastAsia="Sen" w:hAnsi="Sennheiser Office" w:cs="Sen"/>
          <w:b/>
          <w:bCs/>
        </w:rPr>
      </w:pPr>
    </w:p>
    <w:p w14:paraId="78EC1293" w14:textId="77777777" w:rsidR="002446D9" w:rsidRPr="00400B90" w:rsidRDefault="00000000">
      <w:pPr>
        <w:pBdr>
          <w:top w:val="nil"/>
          <w:left w:val="nil"/>
          <w:bottom w:val="nil"/>
          <w:right w:val="nil"/>
          <w:between w:val="nil"/>
        </w:pBdr>
        <w:rPr>
          <w:rFonts w:ascii="Sennheiser Office" w:eastAsia="Sen" w:hAnsi="Sennheiser Office" w:cs="Sen"/>
          <w:b/>
          <w:bCs/>
        </w:rPr>
      </w:pPr>
      <w:r w:rsidRPr="00400B90">
        <w:rPr>
          <w:rFonts w:ascii="Sennheiser Office" w:eastAsia="Sen" w:hAnsi="Sennheiser Office" w:cs="Sen"/>
          <w:b/>
          <w:bCs/>
        </w:rPr>
        <w:t>Tentang Pleneo®</w:t>
      </w:r>
    </w:p>
    <w:p w14:paraId="13918518" w14:textId="77777777" w:rsidR="002446D9" w:rsidRPr="00400B90" w:rsidRDefault="002446D9">
      <w:pPr>
        <w:pBdr>
          <w:top w:val="nil"/>
          <w:left w:val="nil"/>
          <w:bottom w:val="nil"/>
          <w:right w:val="nil"/>
          <w:between w:val="nil"/>
        </w:pBdr>
        <w:rPr>
          <w:rFonts w:ascii="Sennheiser Office" w:eastAsia="Sen" w:hAnsi="Sennheiser Office" w:cs="Sen"/>
          <w:b/>
          <w:bCs/>
        </w:rPr>
      </w:pPr>
    </w:p>
    <w:p w14:paraId="50ABAE94" w14:textId="77777777" w:rsidR="002446D9" w:rsidRPr="00400B90" w:rsidRDefault="00000000">
      <w:pPr>
        <w:pBdr>
          <w:top w:val="nil"/>
          <w:left w:val="nil"/>
          <w:bottom w:val="nil"/>
          <w:right w:val="nil"/>
          <w:between w:val="nil"/>
        </w:pBdr>
        <w:rPr>
          <w:rFonts w:ascii="Sennheiser Office" w:eastAsia="Sen" w:hAnsi="Sennheiser Office" w:cs="Sen"/>
        </w:rPr>
      </w:pPr>
      <w:r w:rsidRPr="00400B90">
        <w:rPr>
          <w:rFonts w:ascii="Sennheiser Office" w:eastAsia="Sen" w:hAnsi="Sennheiser Office" w:cs="Sen"/>
        </w:rPr>
        <w:t xml:space="preserve">Pleneo menghadirkan teknologi cerdas untuk ruang-ruang tempat orang berkolaborasi. Melalui platform Room OS, Pleneo menyatukan audio, video, dan data dalam satu ekosistem perangkat keras dan perangkat lunak yang adaptif—didukung AI, dirancang untuk kesederhanaan, dan diamankan untuk skala </w:t>
      </w:r>
      <w:r w:rsidRPr="00400B90">
        <w:rPr>
          <w:rFonts w:ascii="Sennheiser Office" w:eastAsia="Sen" w:hAnsi="Sennheiser Office" w:cs="Sen"/>
          <w:i/>
          <w:iCs/>
        </w:rPr>
        <w:t>enterprise</w:t>
      </w:r>
      <w:r w:rsidRPr="00400B90">
        <w:rPr>
          <w:rFonts w:ascii="Sennheiser Office" w:eastAsia="Sen" w:hAnsi="Sennheiser Office" w:cs="Sen"/>
        </w:rPr>
        <w:t>.</w:t>
      </w:r>
    </w:p>
    <w:p w14:paraId="65553AD5" w14:textId="77777777" w:rsidR="002446D9" w:rsidRPr="00400B90" w:rsidRDefault="002446D9">
      <w:pPr>
        <w:pBdr>
          <w:top w:val="nil"/>
          <w:left w:val="nil"/>
          <w:bottom w:val="nil"/>
          <w:right w:val="nil"/>
          <w:between w:val="nil"/>
        </w:pBdr>
        <w:rPr>
          <w:rFonts w:ascii="Sennheiser Office" w:eastAsia="Sen" w:hAnsi="Sennheiser Office" w:cs="Sen"/>
        </w:rPr>
      </w:pPr>
    </w:p>
    <w:p w14:paraId="11BED9C5" w14:textId="77777777" w:rsidR="002446D9" w:rsidRPr="00400B90" w:rsidRDefault="00000000">
      <w:pPr>
        <w:pBdr>
          <w:top w:val="nil"/>
          <w:left w:val="nil"/>
          <w:bottom w:val="nil"/>
          <w:right w:val="nil"/>
          <w:between w:val="nil"/>
        </w:pBdr>
        <w:rPr>
          <w:rFonts w:ascii="Sennheiser Office" w:eastAsia="Sen" w:hAnsi="Sennheiser Office" w:cs="Sen"/>
        </w:rPr>
      </w:pPr>
      <w:r w:rsidRPr="00400B90">
        <w:rPr>
          <w:rFonts w:ascii="Sennheiser Office" w:eastAsia="Sen" w:hAnsi="Sennheiser Office" w:cs="Sen"/>
        </w:rPr>
        <w:t>Didorong oleh keyakinan bahwa kolaborasi yang hebat seharusnya terasa mudah, Pleneo membangun sistem yang dapat diimplementasikan dalam hitungan menit, secara otomatis menyesuaikan dengan kondisi ruangan, serta terus beradaptasi menggunakan data nyata dari perangkat yang saling terhubung. Setiap produknya mencerminkan komitmen Pleneo terhadap desain, performa, dan kepercayaan—menghadirkan standar baru dalam teknologi kolaborasi bagi organisasi.</w:t>
      </w:r>
    </w:p>
    <w:p w14:paraId="61B50C9E" w14:textId="77777777" w:rsidR="002446D9" w:rsidRPr="00400B90" w:rsidRDefault="002446D9">
      <w:pPr>
        <w:pBdr>
          <w:top w:val="nil"/>
          <w:left w:val="nil"/>
          <w:bottom w:val="nil"/>
          <w:right w:val="nil"/>
          <w:between w:val="nil"/>
        </w:pBdr>
        <w:rPr>
          <w:rFonts w:ascii="Sennheiser Office" w:eastAsia="Sen" w:hAnsi="Sennheiser Office" w:cs="Sen"/>
        </w:rPr>
      </w:pPr>
    </w:p>
    <w:p w14:paraId="79B1F01F" w14:textId="77777777" w:rsidR="002446D9" w:rsidRPr="00400B90" w:rsidRDefault="00000000">
      <w:pPr>
        <w:rPr>
          <w:rFonts w:ascii="Sennheiser Office" w:eastAsia="Sen" w:hAnsi="Sennheiser Office" w:cs="Sen"/>
        </w:rPr>
      </w:pPr>
      <w:r w:rsidRPr="00400B90">
        <w:rPr>
          <w:rFonts w:ascii="Sennheiser Office" w:eastAsia="Sen" w:hAnsi="Sennheiser Office" w:cs="Sen"/>
          <w:b/>
          <w:bCs/>
        </w:rPr>
        <w:t>Pleneo. Big Rooms, Made Easy.</w:t>
      </w:r>
    </w:p>
    <w:p w14:paraId="3A55D697" w14:textId="77777777" w:rsidR="002446D9" w:rsidRPr="00400B90" w:rsidRDefault="002446D9">
      <w:pPr>
        <w:pBdr>
          <w:top w:val="nil"/>
          <w:left w:val="nil"/>
          <w:bottom w:val="nil"/>
          <w:right w:val="nil"/>
          <w:between w:val="nil"/>
        </w:pBdr>
        <w:rPr>
          <w:rFonts w:ascii="Sennheiser Office" w:eastAsia="Sen" w:hAnsi="Sennheiser Office" w:cs="Sen"/>
        </w:rPr>
      </w:pPr>
    </w:p>
    <w:p w14:paraId="0A1625F7" w14:textId="77777777" w:rsidR="002446D9" w:rsidRPr="00400B90" w:rsidRDefault="002446D9">
      <w:pPr>
        <w:pBdr>
          <w:top w:val="nil"/>
          <w:left w:val="nil"/>
          <w:bottom w:val="nil"/>
          <w:right w:val="nil"/>
          <w:between w:val="nil"/>
        </w:pBdr>
        <w:rPr>
          <w:rFonts w:ascii="Sennheiser Office" w:eastAsia="Sen" w:hAnsi="Sennheiser Office" w:cs="Sen"/>
        </w:rPr>
      </w:pPr>
    </w:p>
    <w:p w14:paraId="0EBB36AC" w14:textId="77777777" w:rsidR="002446D9" w:rsidRPr="00400B90" w:rsidRDefault="002446D9">
      <w:pPr>
        <w:pBdr>
          <w:top w:val="nil"/>
          <w:left w:val="nil"/>
          <w:bottom w:val="nil"/>
          <w:right w:val="nil"/>
          <w:between w:val="nil"/>
        </w:pBdr>
        <w:rPr>
          <w:rFonts w:ascii="Sennheiser Office" w:eastAsia="Sen" w:hAnsi="Sennheiser Office" w:cs="Sen"/>
        </w:rPr>
      </w:pPr>
    </w:p>
    <w:p w14:paraId="3F2D11F7" w14:textId="77777777" w:rsidR="002446D9" w:rsidRPr="00400B90" w:rsidRDefault="00000000">
      <w:pPr>
        <w:pBdr>
          <w:top w:val="nil"/>
          <w:left w:val="nil"/>
          <w:bottom w:val="nil"/>
          <w:right w:val="nil"/>
          <w:between w:val="nil"/>
        </w:pBdr>
        <w:rPr>
          <w:rFonts w:ascii="Sennheiser Office" w:eastAsia="Sen" w:hAnsi="Sennheiser Office" w:cs="Sen"/>
          <w:b/>
          <w:bCs/>
        </w:rPr>
      </w:pPr>
      <w:r w:rsidRPr="00400B90">
        <w:rPr>
          <w:rFonts w:ascii="Sennheiser Office" w:eastAsia="Sen" w:hAnsi="Sennheiser Office" w:cs="Sen"/>
          <w:b/>
          <w:bCs/>
        </w:rPr>
        <w:t>Tentang Sennheiser Group</w:t>
      </w:r>
    </w:p>
    <w:p w14:paraId="3F171463" w14:textId="77777777" w:rsidR="002446D9" w:rsidRPr="00400B90" w:rsidRDefault="002446D9">
      <w:pPr>
        <w:pBdr>
          <w:top w:val="nil"/>
          <w:left w:val="nil"/>
          <w:bottom w:val="nil"/>
          <w:right w:val="nil"/>
          <w:between w:val="nil"/>
        </w:pBdr>
        <w:rPr>
          <w:rFonts w:ascii="Sennheiser Office" w:eastAsia="Sen" w:hAnsi="Sennheiser Office" w:cs="Sen"/>
        </w:rPr>
      </w:pPr>
    </w:p>
    <w:p w14:paraId="7375E3C4" w14:textId="77777777" w:rsidR="002446D9" w:rsidRPr="00400B90" w:rsidRDefault="00000000">
      <w:pPr>
        <w:pBdr>
          <w:top w:val="nil"/>
          <w:left w:val="nil"/>
          <w:bottom w:val="nil"/>
          <w:right w:val="nil"/>
          <w:between w:val="nil"/>
        </w:pBdr>
        <w:rPr>
          <w:rFonts w:ascii="Sennheiser Office" w:eastAsia="Sen" w:hAnsi="Sennheiser Office" w:cs="Sen"/>
        </w:rPr>
      </w:pPr>
      <w:r w:rsidRPr="00400B90">
        <w:rPr>
          <w:rFonts w:ascii="Sennheiser Office" w:eastAsia="Sen" w:hAnsi="Sennheiser Office" w:cs="Sen"/>
        </w:rPr>
        <w:t>Membangun masa depan audio dan menghadirkan pengalaman suara yang unik bagi pelanggan merupakan aspirasi yang menyatukan seluruh karyawan Sennheiser Group di seluruh dunia. Perusahaan independen milik keluarga ini didirikan pada tahun 1945. Saat ini, Sennheiser dikelola oleh generasi ketiga, Dr. Andreas Sennheiser, dan menjadi salah satu produsen terkemuka di bidang teknologi audio profesional.</w:t>
      </w:r>
    </w:p>
    <w:p w14:paraId="0CAFD330" w14:textId="77777777" w:rsidR="002446D9" w:rsidRPr="00400B90" w:rsidRDefault="002446D9">
      <w:pPr>
        <w:pBdr>
          <w:top w:val="nil"/>
          <w:left w:val="nil"/>
          <w:bottom w:val="nil"/>
          <w:right w:val="nil"/>
          <w:between w:val="nil"/>
        </w:pBdr>
        <w:rPr>
          <w:rFonts w:ascii="Sennheiser Office" w:eastAsia="Sen" w:hAnsi="Sennheiser Office" w:cs="Sen"/>
        </w:rPr>
      </w:pPr>
    </w:p>
    <w:p w14:paraId="50458B03" w14:textId="77777777" w:rsidR="002446D9" w:rsidRPr="00400B90" w:rsidRDefault="002446D9">
      <w:pPr>
        <w:rPr>
          <w:rFonts w:ascii="Sennheiser Office" w:eastAsia="Sen" w:hAnsi="Sennheiser Office" w:cs="Sen"/>
        </w:rPr>
      </w:pPr>
      <w:hyperlink r:id="rId10">
        <w:r w:rsidRPr="00400B90">
          <w:rPr>
            <w:rFonts w:ascii="Sennheiser Office" w:eastAsia="Sen" w:hAnsi="Sennheiser Office" w:cs="Sen"/>
            <w:u w:val="single"/>
          </w:rPr>
          <w:t>sennheiser.com</w:t>
        </w:r>
      </w:hyperlink>
      <w:r w:rsidR="00000000" w:rsidRPr="00400B90">
        <w:rPr>
          <w:rFonts w:ascii="Sennheiser Office" w:eastAsia="Sen" w:hAnsi="Sennheiser Office" w:cs="Sen"/>
        </w:rPr>
        <w:t xml:space="preserve"> | </w:t>
      </w:r>
      <w:hyperlink r:id="rId11">
        <w:r w:rsidRPr="00400B90">
          <w:rPr>
            <w:rFonts w:ascii="Sennheiser Office" w:eastAsia="Sen" w:hAnsi="Sennheiser Office" w:cs="Sen"/>
            <w:u w:val="single"/>
          </w:rPr>
          <w:t>neumann.com</w:t>
        </w:r>
      </w:hyperlink>
      <w:r w:rsidR="00000000" w:rsidRPr="00400B90">
        <w:rPr>
          <w:rFonts w:ascii="Sennheiser Office" w:eastAsia="Sen" w:hAnsi="Sennheiser Office" w:cs="Sen"/>
        </w:rPr>
        <w:t xml:space="preserve"> |</w:t>
      </w:r>
      <w:r w:rsidR="00000000" w:rsidRPr="00400B90">
        <w:rPr>
          <w:rFonts w:ascii="Sennheiser Office" w:eastAsia="Sen" w:hAnsi="Sennheiser Office" w:cs="Sen"/>
          <w:u w:val="single"/>
        </w:rPr>
        <w:t xml:space="preserve"> </w:t>
      </w:r>
      <w:hyperlink r:id="rId12">
        <w:r w:rsidRPr="00400B90">
          <w:rPr>
            <w:rFonts w:ascii="Sennheiser Office" w:eastAsia="Sen" w:hAnsi="Sennheiser Office" w:cs="Sen"/>
            <w:u w:val="single"/>
          </w:rPr>
          <w:t>merging.com</w:t>
        </w:r>
      </w:hyperlink>
    </w:p>
    <w:p w14:paraId="16F2E33C" w14:textId="77777777" w:rsidR="002446D9" w:rsidRPr="00400B90" w:rsidRDefault="002446D9">
      <w:pPr>
        <w:rPr>
          <w:rFonts w:ascii="Sennheiser Office" w:eastAsia="Sen" w:hAnsi="Sennheiser Office" w:cs="Sen"/>
          <w:b/>
          <w:bCs/>
        </w:rPr>
      </w:pPr>
    </w:p>
    <w:p w14:paraId="7F0432E9" w14:textId="77777777" w:rsidR="002446D9" w:rsidRPr="00400B90" w:rsidRDefault="002446D9">
      <w:pPr>
        <w:rPr>
          <w:rFonts w:ascii="Sennheiser Office" w:eastAsia="Sen" w:hAnsi="Sennheiser Office" w:cs="Sen"/>
          <w:b/>
          <w:bCs/>
        </w:rPr>
      </w:pPr>
    </w:p>
    <w:p w14:paraId="5F2204BC" w14:textId="77777777" w:rsidR="002446D9" w:rsidRPr="00400B90" w:rsidRDefault="002446D9">
      <w:pPr>
        <w:rPr>
          <w:rFonts w:ascii="Sennheiser Office" w:eastAsia="Sen" w:hAnsi="Sennheiser Office" w:cs="Sen"/>
          <w:b/>
          <w:bCs/>
          <w:highlight w:val="yellow"/>
        </w:rPr>
      </w:pPr>
    </w:p>
    <w:p w14:paraId="371C964F" w14:textId="77777777" w:rsidR="002446D9" w:rsidRPr="00400B90" w:rsidRDefault="00000000">
      <w:pPr>
        <w:spacing w:line="360" w:lineRule="auto"/>
        <w:rPr>
          <w:rFonts w:ascii="Sennheiser Office" w:eastAsia="Sen" w:hAnsi="Sennheiser Office" w:cs="Sen"/>
          <w:b/>
          <w:bCs/>
          <w:sz w:val="18"/>
          <w:szCs w:val="18"/>
        </w:rPr>
      </w:pPr>
      <w:r w:rsidRPr="00400B90">
        <w:rPr>
          <w:rFonts w:ascii="Sennheiser Office" w:eastAsia="Sen" w:hAnsi="Sennheiser Office" w:cs="Sen"/>
          <w:b/>
          <w:bCs/>
          <w:sz w:val="18"/>
          <w:szCs w:val="18"/>
        </w:rPr>
        <w:t>Kontak Media untuk Communications Manager | Sennheiser APAC</w:t>
      </w:r>
    </w:p>
    <w:p w14:paraId="5EBF31C2" w14:textId="77777777" w:rsidR="002446D9" w:rsidRPr="00400B90" w:rsidRDefault="00000000">
      <w:pPr>
        <w:spacing w:line="360" w:lineRule="auto"/>
        <w:rPr>
          <w:rFonts w:ascii="Sennheiser Office" w:eastAsia="Sen" w:hAnsi="Sennheiser Office" w:cs="Sen"/>
          <w:sz w:val="18"/>
          <w:szCs w:val="18"/>
        </w:rPr>
      </w:pPr>
      <w:r w:rsidRPr="00400B90">
        <w:rPr>
          <w:rFonts w:ascii="Sennheiser Office" w:eastAsia="Sen" w:hAnsi="Sennheiser Office" w:cs="Sen"/>
          <w:sz w:val="18"/>
          <w:szCs w:val="18"/>
        </w:rPr>
        <w:lastRenderedPageBreak/>
        <w:t>Phang Su Hui</w:t>
      </w:r>
    </w:p>
    <w:p w14:paraId="67E4D03E" w14:textId="77777777" w:rsidR="002446D9" w:rsidRPr="00400B90" w:rsidRDefault="002446D9">
      <w:pPr>
        <w:spacing w:line="360" w:lineRule="auto"/>
        <w:rPr>
          <w:rFonts w:ascii="Sennheiser Office" w:eastAsia="Sen" w:hAnsi="Sennheiser Office" w:cs="Sen"/>
          <w:sz w:val="18"/>
          <w:szCs w:val="18"/>
        </w:rPr>
      </w:pPr>
      <w:hyperlink r:id="rId13">
        <w:r w:rsidRPr="00400B90">
          <w:rPr>
            <w:rFonts w:ascii="Sennheiser Office" w:eastAsia="Sen" w:hAnsi="Sennheiser Office" w:cs="Sen"/>
            <w:color w:val="1155CC"/>
            <w:sz w:val="18"/>
            <w:szCs w:val="18"/>
            <w:u w:val="single"/>
          </w:rPr>
          <w:t>Suhui.phang@sennheiser.com</w:t>
        </w:r>
      </w:hyperlink>
    </w:p>
    <w:p w14:paraId="5015C286" w14:textId="77777777" w:rsidR="002446D9" w:rsidRPr="00400B90" w:rsidRDefault="00000000">
      <w:pPr>
        <w:spacing w:line="360" w:lineRule="auto"/>
        <w:rPr>
          <w:rFonts w:ascii="Sennheiser Office" w:eastAsia="Sen" w:hAnsi="Sennheiser Office" w:cs="Sen"/>
          <w:sz w:val="18"/>
          <w:szCs w:val="18"/>
        </w:rPr>
      </w:pPr>
      <w:r w:rsidRPr="00400B90">
        <w:rPr>
          <w:rFonts w:ascii="Sennheiser Office" w:eastAsia="Sen" w:hAnsi="Sennheiser Office" w:cs="Sen"/>
          <w:sz w:val="18"/>
          <w:szCs w:val="18"/>
        </w:rPr>
        <w:t>M +65 91595024</w:t>
      </w:r>
    </w:p>
    <w:p w14:paraId="6DD46D03" w14:textId="77777777" w:rsidR="002446D9" w:rsidRPr="00400B90" w:rsidRDefault="002446D9">
      <w:pPr>
        <w:spacing w:line="360" w:lineRule="auto"/>
        <w:rPr>
          <w:rFonts w:ascii="Sennheiser Office" w:eastAsia="Sen" w:hAnsi="Sennheiser Office" w:cs="Sen"/>
          <w:sz w:val="18"/>
          <w:szCs w:val="18"/>
        </w:rPr>
      </w:pPr>
    </w:p>
    <w:p w14:paraId="0967003B" w14:textId="77777777" w:rsidR="002446D9" w:rsidRPr="00400B90" w:rsidRDefault="00000000">
      <w:pPr>
        <w:spacing w:line="360" w:lineRule="auto"/>
        <w:rPr>
          <w:rFonts w:ascii="Sennheiser Office" w:eastAsia="Sen" w:hAnsi="Sennheiser Office" w:cs="Sen"/>
          <w:b/>
          <w:bCs/>
          <w:sz w:val="18"/>
          <w:szCs w:val="18"/>
        </w:rPr>
      </w:pPr>
      <w:r w:rsidRPr="00400B90">
        <w:rPr>
          <w:rFonts w:ascii="Sennheiser Office" w:eastAsia="Sen" w:hAnsi="Sennheiser Office" w:cs="Sen"/>
          <w:b/>
          <w:bCs/>
          <w:sz w:val="18"/>
          <w:szCs w:val="18"/>
        </w:rPr>
        <w:t>Kontak Media untuk IND PR Agency | Occam</w:t>
      </w:r>
    </w:p>
    <w:p w14:paraId="4F809FBD" w14:textId="77777777" w:rsidR="002446D9" w:rsidRPr="00400B90" w:rsidRDefault="00000000">
      <w:pPr>
        <w:spacing w:line="360" w:lineRule="auto"/>
        <w:rPr>
          <w:rFonts w:ascii="Sennheiser Office" w:eastAsia="Sen" w:hAnsi="Sennheiser Office" w:cs="Sen"/>
          <w:sz w:val="18"/>
          <w:szCs w:val="18"/>
        </w:rPr>
      </w:pPr>
      <w:r w:rsidRPr="00400B90">
        <w:rPr>
          <w:rFonts w:ascii="Sennheiser Office" w:eastAsia="Sen" w:hAnsi="Sennheiser Office" w:cs="Sen"/>
          <w:sz w:val="18"/>
          <w:szCs w:val="18"/>
        </w:rPr>
        <w:t>Septa Perdana</w:t>
      </w:r>
    </w:p>
    <w:p w14:paraId="147CFA5E" w14:textId="77777777" w:rsidR="002446D9" w:rsidRPr="00400B90" w:rsidRDefault="002446D9">
      <w:pPr>
        <w:spacing w:line="360" w:lineRule="auto"/>
        <w:rPr>
          <w:rFonts w:ascii="Sennheiser Office" w:eastAsia="Sen" w:hAnsi="Sennheiser Office" w:cs="Sen"/>
          <w:sz w:val="18"/>
          <w:szCs w:val="18"/>
        </w:rPr>
      </w:pPr>
      <w:hyperlink r:id="rId14">
        <w:r w:rsidRPr="00400B90">
          <w:rPr>
            <w:rFonts w:ascii="Sennheiser Office" w:eastAsia="Sen" w:hAnsi="Sennheiser Office" w:cs="Sen"/>
            <w:color w:val="1155CC"/>
            <w:sz w:val="18"/>
            <w:szCs w:val="18"/>
            <w:u w:val="single"/>
          </w:rPr>
          <w:t>Septa@occam.co.id</w:t>
        </w:r>
      </w:hyperlink>
    </w:p>
    <w:p w14:paraId="199DA06C" w14:textId="77777777" w:rsidR="002446D9" w:rsidRPr="00400B90" w:rsidRDefault="00000000">
      <w:pPr>
        <w:spacing w:line="360" w:lineRule="auto"/>
        <w:rPr>
          <w:rFonts w:ascii="Sennheiser Office" w:eastAsia="Sen" w:hAnsi="Sennheiser Office" w:cs="Sen"/>
          <w:sz w:val="18"/>
          <w:szCs w:val="18"/>
        </w:rPr>
      </w:pPr>
      <w:r w:rsidRPr="00400B90">
        <w:rPr>
          <w:rFonts w:ascii="Sennheiser Office" w:eastAsia="Sen" w:hAnsi="Sennheiser Office" w:cs="Sen"/>
          <w:sz w:val="18"/>
          <w:szCs w:val="18"/>
        </w:rPr>
        <w:t>M +62 82111509853</w:t>
      </w:r>
    </w:p>
    <w:p w14:paraId="4F201285" w14:textId="77777777" w:rsidR="002446D9" w:rsidRPr="00400B90" w:rsidRDefault="002446D9">
      <w:pPr>
        <w:rPr>
          <w:rFonts w:ascii="Sennheiser Office" w:eastAsia="Sen" w:hAnsi="Sennheiser Office" w:cs="Sen"/>
        </w:rPr>
      </w:pPr>
    </w:p>
    <w:sectPr w:rsidR="002446D9" w:rsidRPr="00400B90">
      <w:headerReference w:type="default" r:id="rId15"/>
      <w:footerReference w:type="even" r:id="rId16"/>
      <w:footerReference w:type="default" r:id="rId17"/>
      <w:headerReference w:type="first" r:id="rId18"/>
      <w:footerReference w:type="first" r:id="rId19"/>
      <w:pgSz w:w="12240" w:h="15840"/>
      <w:pgMar w:top="1417" w:right="1417" w:bottom="1134" w:left="1417"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3C63D5" w14:textId="77777777" w:rsidR="00D10EC8" w:rsidRDefault="00D10EC8">
      <w:r>
        <w:separator/>
      </w:r>
    </w:p>
  </w:endnote>
  <w:endnote w:type="continuationSeparator" w:id="0">
    <w:p w14:paraId="6ECDF5F2" w14:textId="77777777" w:rsidR="00D10EC8" w:rsidRDefault="00D10E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AB406E2-6CDA-4915-AFDD-2FB783ABC874}"/>
    <w:embedBold r:id="rId2" w:fontKey="{5FC115A5-5F28-4C79-B2B6-42F15293CD83}"/>
    <w:embedItalic r:id="rId3" w:fontKey="{F71A0085-4C45-449C-AA69-EC93B63A5AA4}"/>
  </w:font>
  <w:font w:name="Calibri Light">
    <w:panose1 w:val="020F0302020204030204"/>
    <w:charset w:val="00"/>
    <w:family w:val="swiss"/>
    <w:pitch w:val="variable"/>
    <w:sig w:usb0="E4002EFF" w:usb1="C200247B" w:usb2="00000009" w:usb3="00000000" w:csb0="000001FF" w:csb1="00000000"/>
    <w:embedRegular r:id="rId4" w:fontKey="{07752610-9488-49A5-B2BA-E4E354E86E44}"/>
  </w:font>
  <w:font w:name="Sennheiser Office">
    <w:altName w:val="Calibri"/>
    <w:charset w:val="4D"/>
    <w:family w:val="auto"/>
    <w:pitch w:val="variable"/>
    <w:sig w:usb0="A00000AF" w:usb1="500020DB" w:usb2="00000000" w:usb3="00000000" w:csb0="00000093" w:csb1="00000000"/>
  </w:font>
  <w:font w:name="Sen">
    <w:charset w:val="00"/>
    <w:family w:val="auto"/>
    <w:pitch w:val="default"/>
    <w:embedRegular r:id="rId5" w:fontKey="{119D8A19-AFAA-4FBC-A0B6-692B750B5060}"/>
    <w:embedBold r:id="rId6" w:fontKey="{C1227E66-E99D-44BC-92B8-4DE8649F87E4}"/>
    <w:embedItalic r:id="rId7" w:fontKey="{E1423E3D-12C2-4EBB-96BE-897C093ABA03}"/>
    <w:embedBoldItalic r:id="rId8" w:fontKey="{249F227D-9175-46B1-81A2-951C01EA8B2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BA331" w14:textId="77777777" w:rsidR="002446D9" w:rsidRDefault="00000000">
    <w:pPr>
      <w:pBdr>
        <w:top w:val="nil"/>
        <w:left w:val="nil"/>
        <w:bottom w:val="nil"/>
        <w:right w:val="nil"/>
        <w:between w:val="nil"/>
      </w:pBdr>
      <w:rPr>
        <w:rFonts w:ascii="Sen" w:eastAsia="Sen" w:hAnsi="Sen" w:cs="Sen"/>
        <w:color w:val="000000"/>
        <w:sz w:val="12"/>
        <w:szCs w:val="12"/>
      </w:rPr>
    </w:pPr>
    <w:r>
      <w:rPr>
        <w:noProof/>
      </w:rPr>
      <mc:AlternateContent>
        <mc:Choice Requires="wps">
          <w:drawing>
            <wp:anchor distT="0" distB="0" distL="0" distR="0" simplePos="0" relativeHeight="251663360" behindDoc="0" locked="0" layoutInCell="1" hidden="0" allowOverlap="1" wp14:anchorId="4413DADB" wp14:editId="48BFD202">
              <wp:simplePos x="0" y="0"/>
              <wp:positionH relativeFrom="column">
                <wp:posOffset>1830388</wp:posOffset>
              </wp:positionH>
              <wp:positionV relativeFrom="paragraph">
                <wp:posOffset>-9522</wp:posOffset>
              </wp:positionV>
              <wp:extent cx="512445" cy="397510"/>
              <wp:effectExtent l="0" t="0" r="0" b="0"/>
              <wp:wrapNone/>
              <wp:docPr id="2103949781" name="Rectangle 2103949781" descr="Internal"/>
              <wp:cNvGraphicFramePr/>
              <a:graphic xmlns:a="http://schemas.openxmlformats.org/drawingml/2006/main">
                <a:graphicData uri="http://schemas.microsoft.com/office/word/2010/wordprocessingShape">
                  <wps:wsp>
                    <wps:cNvSpPr/>
                    <wps:spPr>
                      <a:xfrm>
                        <a:off x="5099303" y="3590770"/>
                        <a:ext cx="493395" cy="378460"/>
                      </a:xfrm>
                      <a:prstGeom prst="rect">
                        <a:avLst/>
                      </a:prstGeom>
                      <a:noFill/>
                      <a:ln>
                        <a:noFill/>
                      </a:ln>
                    </wps:spPr>
                    <wps:txbx>
                      <w:txbxContent>
                        <w:p w14:paraId="595AB608" w14:textId="77777777" w:rsidR="002446D9" w:rsidRDefault="00000000">
                          <w:pPr>
                            <w:textDirection w:val="btLr"/>
                          </w:pPr>
                          <w:r>
                            <w:rPr>
                              <w:rFonts w:ascii="Sen" w:eastAsia="Sen" w:hAnsi="Sen" w:cs="Sen"/>
                              <w:color w:val="037CC2"/>
                            </w:rPr>
                            <w:t>Internal</w:t>
                          </w:r>
                        </w:p>
                      </w:txbxContent>
                    </wps:txbx>
                    <wps:bodyPr spcFirstLastPara="1" wrap="square" lIns="0" tIns="0" rIns="0" bIns="190500" anchor="b" anchorCtr="0">
                      <a:noAutofit/>
                    </wps:bodyPr>
                  </wps:wsp>
                </a:graphicData>
              </a:graphic>
            </wp:anchor>
          </w:drawing>
        </mc:Choice>
        <mc:Fallback>
          <w:pict>
            <v:rect w14:anchorId="4413DADB" id="Rectangle 2103949781" o:spid="_x0000_s1026" alt="Internal" style="position:absolute;margin-left:144.15pt;margin-top:-.75pt;width:40.35pt;height:31.3pt;z-index:251663360;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" filled="f" stroked="f">
              <v:textbox inset="0,0,0,15pt">
                <w:txbxContent>
                  <w:p w14:paraId="595AB608" w14:textId="77777777" w:rsidR="002446D9" w:rsidRDefault="00000000">
                    <w:pPr>
                      <w:textDirection w:val="btLr"/>
                    </w:pPr>
                    <w:r>
                      <w:rPr>
                        <w:rFonts w:ascii="Sen" w:eastAsia="Sen" w:hAnsi="Sen" w:cs="Sen"/>
                        <w:color w:val="037CC2"/>
                      </w:rPr>
                      <w:t>Internal</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FA79E" w14:textId="1FAD2501" w:rsidR="002446D9" w:rsidRDefault="002446D9">
    <w:pPr>
      <w:pBdr>
        <w:top w:val="nil"/>
        <w:left w:val="nil"/>
        <w:bottom w:val="nil"/>
        <w:right w:val="nil"/>
        <w:between w:val="nil"/>
      </w:pBdr>
      <w:rPr>
        <w:rFonts w:ascii="Sen" w:eastAsia="Sen" w:hAnsi="Sen" w:cs="Sen"/>
        <w:color w:val="000000"/>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DC494" w14:textId="77777777" w:rsidR="002446D9" w:rsidRDefault="00000000">
    <w:pPr>
      <w:pBdr>
        <w:top w:val="nil"/>
        <w:left w:val="nil"/>
        <w:bottom w:val="nil"/>
        <w:right w:val="nil"/>
        <w:between w:val="nil"/>
      </w:pBdr>
      <w:tabs>
        <w:tab w:val="left" w:pos="3068"/>
      </w:tabs>
      <w:rPr>
        <w:rFonts w:ascii="Sen" w:eastAsia="Sen" w:hAnsi="Sen" w:cs="Sen"/>
        <w:color w:val="000000"/>
        <w:sz w:val="12"/>
        <w:szCs w:val="12"/>
      </w:rPr>
    </w:pPr>
    <w:r>
      <w:rPr>
        <w:noProof/>
      </w:rPr>
      <mc:AlternateContent>
        <mc:Choice Requires="wps">
          <w:drawing>
            <wp:anchor distT="0" distB="0" distL="0" distR="0" simplePos="0" relativeHeight="251662336" behindDoc="0" locked="0" layoutInCell="1" hidden="0" allowOverlap="1" wp14:anchorId="733552B5" wp14:editId="5FB2E695">
              <wp:simplePos x="0" y="0"/>
              <wp:positionH relativeFrom="column">
                <wp:posOffset>1830388</wp:posOffset>
              </wp:positionH>
              <wp:positionV relativeFrom="paragraph">
                <wp:posOffset>-9522</wp:posOffset>
              </wp:positionV>
              <wp:extent cx="512445" cy="397510"/>
              <wp:effectExtent l="0" t="0" r="0" b="0"/>
              <wp:wrapNone/>
              <wp:docPr id="2103949779" name="Rectangle 2103949779" descr="Internal"/>
              <wp:cNvGraphicFramePr/>
              <a:graphic xmlns:a="http://schemas.openxmlformats.org/drawingml/2006/main">
                <a:graphicData uri="http://schemas.microsoft.com/office/word/2010/wordprocessingShape">
                  <wps:wsp>
                    <wps:cNvSpPr/>
                    <wps:spPr>
                      <a:xfrm>
                        <a:off x="5099303" y="3590770"/>
                        <a:ext cx="493395" cy="378460"/>
                      </a:xfrm>
                      <a:prstGeom prst="rect">
                        <a:avLst/>
                      </a:prstGeom>
                      <a:noFill/>
                      <a:ln>
                        <a:noFill/>
                      </a:ln>
                    </wps:spPr>
                    <wps:txbx>
                      <w:txbxContent>
                        <w:p w14:paraId="37F81C43" w14:textId="77777777" w:rsidR="002446D9" w:rsidRDefault="00000000">
                          <w:pPr>
                            <w:textDirection w:val="btLr"/>
                          </w:pPr>
                          <w:r>
                            <w:rPr>
                              <w:rFonts w:ascii="Sen" w:eastAsia="Sen" w:hAnsi="Sen" w:cs="Sen"/>
                              <w:color w:val="037CC2"/>
                            </w:rPr>
                            <w:t>Internal</w:t>
                          </w:r>
                        </w:p>
                      </w:txbxContent>
                    </wps:txbx>
                    <wps:bodyPr spcFirstLastPara="1" wrap="square" lIns="0" tIns="0" rIns="0" bIns="190500" anchor="b" anchorCtr="0">
                      <a:noAutofit/>
                    </wps:bodyPr>
                  </wps:wsp>
                </a:graphicData>
              </a:graphic>
            </wp:anchor>
          </w:drawing>
        </mc:Choice>
        <mc:Fallback>
          <w:pict>
            <v:rect w14:anchorId="733552B5" id="Rectangle 2103949779" o:spid="_x0000_s1027" alt="Internal" style="position:absolute;margin-left:144.15pt;margin-top:-.75pt;width:40.35pt;height:31.3pt;z-index:251662336;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" filled="f" stroked="f">
              <v:textbox inset="0,0,0,15pt">
                <w:txbxContent>
                  <w:p w14:paraId="37F81C43" w14:textId="77777777" w:rsidR="002446D9" w:rsidRDefault="00000000">
                    <w:pPr>
                      <w:textDirection w:val="btLr"/>
                    </w:pPr>
                    <w:r>
                      <w:rPr>
                        <w:rFonts w:ascii="Sen" w:eastAsia="Sen" w:hAnsi="Sen" w:cs="Sen"/>
                        <w:color w:val="037CC2"/>
                      </w:rPr>
                      <w:t>Internal</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E1901E" w14:textId="77777777" w:rsidR="00D10EC8" w:rsidRDefault="00D10EC8">
      <w:r>
        <w:separator/>
      </w:r>
    </w:p>
  </w:footnote>
  <w:footnote w:type="continuationSeparator" w:id="0">
    <w:p w14:paraId="7EDB8AB4" w14:textId="77777777" w:rsidR="00D10EC8" w:rsidRDefault="00D10E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F1789" w14:textId="77777777" w:rsidR="002446D9" w:rsidRDefault="00000000">
    <w:pPr>
      <w:pBdr>
        <w:top w:val="nil"/>
        <w:left w:val="nil"/>
        <w:bottom w:val="nil"/>
        <w:right w:val="nil"/>
        <w:between w:val="nil"/>
      </w:pBdr>
      <w:jc w:val="right"/>
      <w:rPr>
        <w:rFonts w:ascii="Sen" w:eastAsia="Sen" w:hAnsi="Sen" w:cs="Sen"/>
        <w:smallCaps/>
        <w:color w:val="0095D5"/>
        <w:sz w:val="15"/>
        <w:szCs w:val="15"/>
      </w:rPr>
    </w:pPr>
    <w:r>
      <w:rPr>
        <w:rFonts w:ascii="Sen" w:eastAsia="Sen" w:hAnsi="Sen" w:cs="Sen"/>
        <w:smallCaps/>
        <w:noProof/>
        <w:color w:val="2B579A"/>
        <w:sz w:val="15"/>
        <w:szCs w:val="15"/>
        <w:shd w:val="clear" w:color="auto" w:fill="E6E6E6"/>
      </w:rPr>
      <w:drawing>
        <wp:anchor distT="0" distB="0" distL="0" distR="0" simplePos="0" relativeHeight="251658240" behindDoc="1" locked="0" layoutInCell="1" hidden="0" allowOverlap="1" wp14:anchorId="4977E805" wp14:editId="180CF4B1">
          <wp:simplePos x="0" y="0"/>
          <wp:positionH relativeFrom="page">
            <wp:posOffset>900430</wp:posOffset>
          </wp:positionH>
          <wp:positionV relativeFrom="page">
            <wp:posOffset>422275</wp:posOffset>
          </wp:positionV>
          <wp:extent cx="576001" cy="431117"/>
          <wp:effectExtent l="0" t="0" r="0" b="0"/>
          <wp:wrapNone/>
          <wp:docPr id="2103949782" name="image2.png" descr="Grafik 23"/>
          <wp:cNvGraphicFramePr/>
          <a:graphic xmlns:a="http://schemas.openxmlformats.org/drawingml/2006/main">
            <a:graphicData uri="http://schemas.openxmlformats.org/drawingml/2006/picture">
              <pic:pic xmlns:pic="http://schemas.openxmlformats.org/drawingml/2006/picture">
                <pic:nvPicPr>
                  <pic:cNvPr id="0" name="image2.png" descr="Grafik 23"/>
                  <pic:cNvPicPr preferRelativeResize="0"/>
                </pic:nvPicPr>
                <pic:blipFill>
                  <a:blip r:embed="rId1"/>
                  <a:srcRect/>
                  <a:stretch>
                    <a:fillRect/>
                  </a:stretch>
                </pic:blipFill>
                <pic:spPr>
                  <a:xfrm>
                    <a:off x="0" y="0"/>
                    <a:ext cx="576001" cy="431117"/>
                  </a:xfrm>
                  <a:prstGeom prst="rect">
                    <a:avLst/>
                  </a:prstGeom>
                  <a:ln/>
                </pic:spPr>
              </pic:pic>
            </a:graphicData>
          </a:graphic>
        </wp:anchor>
      </w:drawing>
    </w:r>
    <w:r>
      <w:rPr>
        <w:rFonts w:ascii="Sen" w:eastAsia="Sen" w:hAnsi="Sen" w:cs="Sen"/>
        <w:smallCaps/>
        <w:color w:val="0095D5"/>
        <w:sz w:val="15"/>
        <w:szCs w:val="15"/>
      </w:rPr>
      <w:t>Press Release</w:t>
    </w:r>
  </w:p>
  <w:p w14:paraId="13D6AC47" w14:textId="77777777" w:rsidR="002446D9" w:rsidRDefault="00000000">
    <w:pPr>
      <w:pBdr>
        <w:top w:val="nil"/>
        <w:left w:val="nil"/>
        <w:bottom w:val="nil"/>
        <w:right w:val="nil"/>
        <w:between w:val="nil"/>
      </w:pBdr>
      <w:jc w:val="right"/>
      <w:rPr>
        <w:rFonts w:ascii="Sen" w:eastAsia="Sen" w:hAnsi="Sen" w:cs="Sen"/>
        <w:smallCaps/>
        <w:color w:val="000000"/>
        <w:sz w:val="15"/>
        <w:szCs w:val="15"/>
      </w:rPr>
    </w:pPr>
    <w:r>
      <w:rPr>
        <w:rFonts w:ascii="Sen" w:eastAsia="Sen" w:hAnsi="Sen" w:cs="Sen"/>
        <w:smallCaps/>
        <w:color w:val="2B579A"/>
        <w:sz w:val="15"/>
        <w:szCs w:val="15"/>
        <w:shd w:val="clear" w:color="auto" w:fill="E6E6E6"/>
      </w:rPr>
      <w:fldChar w:fldCharType="begin"/>
    </w:r>
    <w:r>
      <w:rPr>
        <w:rFonts w:ascii="Sen" w:eastAsia="Sen" w:hAnsi="Sen" w:cs="Sen"/>
        <w:smallCaps/>
        <w:color w:val="2B579A"/>
        <w:sz w:val="15"/>
        <w:szCs w:val="15"/>
        <w:shd w:val="clear" w:color="auto" w:fill="E6E6E6"/>
      </w:rPr>
      <w:instrText>PAGE</w:instrText>
    </w:r>
    <w:r>
      <w:rPr>
        <w:rFonts w:ascii="Sen" w:eastAsia="Sen" w:hAnsi="Sen" w:cs="Sen"/>
        <w:smallCaps/>
        <w:color w:val="2B579A"/>
        <w:sz w:val="15"/>
        <w:szCs w:val="15"/>
        <w:shd w:val="clear" w:color="auto" w:fill="E6E6E6"/>
      </w:rPr>
      <w:fldChar w:fldCharType="separate"/>
    </w:r>
    <w:r w:rsidR="00400B90">
      <w:rPr>
        <w:rFonts w:ascii="Sen" w:eastAsia="Sen" w:hAnsi="Sen" w:cs="Sen"/>
        <w:smallCaps/>
        <w:noProof/>
        <w:color w:val="2B579A"/>
        <w:sz w:val="15"/>
        <w:szCs w:val="15"/>
        <w:shd w:val="clear" w:color="auto" w:fill="E6E6E6"/>
      </w:rPr>
      <w:t>1</w:t>
    </w:r>
    <w:r>
      <w:rPr>
        <w:rFonts w:ascii="Sen" w:eastAsia="Sen" w:hAnsi="Sen" w:cs="Sen"/>
        <w:smallCaps/>
        <w:color w:val="2B579A"/>
        <w:sz w:val="15"/>
        <w:szCs w:val="15"/>
        <w:shd w:val="clear" w:color="auto" w:fill="E6E6E6"/>
      </w:rPr>
      <w:fldChar w:fldCharType="end"/>
    </w:r>
    <w:r>
      <w:rPr>
        <w:rFonts w:ascii="Sen" w:eastAsia="Sen" w:hAnsi="Sen" w:cs="Sen"/>
        <w:smallCaps/>
        <w:color w:val="000000"/>
        <w:sz w:val="15"/>
        <w:szCs w:val="15"/>
      </w:rPr>
      <w:t>/</w:t>
    </w:r>
    <w:r>
      <w:rPr>
        <w:rFonts w:ascii="Sen" w:eastAsia="Sen" w:hAnsi="Sen" w:cs="Sen"/>
        <w:smallCaps/>
        <w:color w:val="000000"/>
        <w:sz w:val="15"/>
        <w:szCs w:val="15"/>
      </w:rPr>
      <w:fldChar w:fldCharType="begin"/>
    </w:r>
    <w:r>
      <w:rPr>
        <w:rFonts w:ascii="Sen" w:eastAsia="Sen" w:hAnsi="Sen" w:cs="Sen"/>
        <w:smallCaps/>
        <w:color w:val="000000"/>
        <w:sz w:val="15"/>
        <w:szCs w:val="15"/>
      </w:rPr>
      <w:instrText>NUMPAGES</w:instrText>
    </w:r>
    <w:r>
      <w:rPr>
        <w:rFonts w:ascii="Sen" w:eastAsia="Sen" w:hAnsi="Sen" w:cs="Sen"/>
        <w:smallCaps/>
        <w:color w:val="000000"/>
        <w:sz w:val="15"/>
        <w:szCs w:val="15"/>
      </w:rPr>
      <w:fldChar w:fldCharType="separate"/>
    </w:r>
    <w:r w:rsidR="00400B90">
      <w:rPr>
        <w:rFonts w:ascii="Sen" w:eastAsia="Sen" w:hAnsi="Sen" w:cs="Sen"/>
        <w:smallCaps/>
        <w:noProof/>
        <w:color w:val="000000"/>
        <w:sz w:val="15"/>
        <w:szCs w:val="15"/>
      </w:rPr>
      <w:t>2</w:t>
    </w:r>
    <w:r>
      <w:rPr>
        <w:rFonts w:ascii="Sen" w:eastAsia="Sen" w:hAnsi="Sen" w:cs="Sen"/>
        <w:smallCaps/>
        <w:color w:val="000000"/>
        <w:sz w:val="15"/>
        <w:szCs w:val="15"/>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D71AF" w14:textId="77777777" w:rsidR="002446D9" w:rsidRDefault="00000000">
    <w:pPr>
      <w:pBdr>
        <w:top w:val="nil"/>
        <w:left w:val="nil"/>
        <w:bottom w:val="nil"/>
        <w:right w:val="nil"/>
        <w:between w:val="nil"/>
      </w:pBdr>
      <w:jc w:val="right"/>
      <w:rPr>
        <w:rFonts w:ascii="Sen" w:eastAsia="Sen" w:hAnsi="Sen" w:cs="Sen"/>
        <w:smallCaps/>
        <w:color w:val="0095D5"/>
        <w:sz w:val="15"/>
        <w:szCs w:val="15"/>
      </w:rPr>
    </w:pPr>
    <w:r>
      <w:rPr>
        <w:rFonts w:ascii="Sen" w:eastAsia="Sen" w:hAnsi="Sen" w:cs="Sen"/>
        <w:smallCaps/>
        <w:noProof/>
        <w:color w:val="2B579A"/>
        <w:sz w:val="15"/>
        <w:szCs w:val="15"/>
        <w:shd w:val="clear" w:color="auto" w:fill="E6E6E6"/>
      </w:rPr>
      <w:drawing>
        <wp:anchor distT="0" distB="0" distL="0" distR="0" simplePos="0" relativeHeight="251659264" behindDoc="1" locked="0" layoutInCell="1" hidden="0" allowOverlap="1" wp14:anchorId="74A69FC5" wp14:editId="374C4FE3">
          <wp:simplePos x="0" y="0"/>
          <wp:positionH relativeFrom="page">
            <wp:posOffset>900430</wp:posOffset>
          </wp:positionH>
          <wp:positionV relativeFrom="page">
            <wp:posOffset>422275</wp:posOffset>
          </wp:positionV>
          <wp:extent cx="576001" cy="431117"/>
          <wp:effectExtent l="0" t="0" r="0" b="0"/>
          <wp:wrapNone/>
          <wp:docPr id="2103949783" name="image2.png" descr="Grafik 24"/>
          <wp:cNvGraphicFramePr/>
          <a:graphic xmlns:a="http://schemas.openxmlformats.org/drawingml/2006/main">
            <a:graphicData uri="http://schemas.openxmlformats.org/drawingml/2006/picture">
              <pic:pic xmlns:pic="http://schemas.openxmlformats.org/drawingml/2006/picture">
                <pic:nvPicPr>
                  <pic:cNvPr id="0" name="image2.png" descr="Grafik 24"/>
                  <pic:cNvPicPr preferRelativeResize="0"/>
                </pic:nvPicPr>
                <pic:blipFill>
                  <a:blip r:embed="rId1"/>
                  <a:srcRect/>
                  <a:stretch>
                    <a:fillRect/>
                  </a:stretch>
                </pic:blipFill>
                <pic:spPr>
                  <a:xfrm>
                    <a:off x="0" y="0"/>
                    <a:ext cx="576001" cy="431117"/>
                  </a:xfrm>
                  <a:prstGeom prst="rect">
                    <a:avLst/>
                  </a:prstGeom>
                  <a:ln/>
                </pic:spPr>
              </pic:pic>
            </a:graphicData>
          </a:graphic>
        </wp:anchor>
      </w:drawing>
    </w:r>
    <w:r>
      <w:rPr>
        <w:rFonts w:ascii="Sen" w:eastAsia="Sen" w:hAnsi="Sen" w:cs="Sen"/>
        <w:smallCaps/>
        <w:noProof/>
        <w:color w:val="2B579A"/>
        <w:sz w:val="15"/>
        <w:szCs w:val="15"/>
        <w:shd w:val="clear" w:color="auto" w:fill="E6E6E6"/>
      </w:rPr>
      <w:drawing>
        <wp:anchor distT="0" distB="0" distL="0" distR="0" simplePos="0" relativeHeight="251660288" behindDoc="1" locked="0" layoutInCell="1" hidden="0" allowOverlap="1" wp14:anchorId="05A192F5" wp14:editId="228F6C2A">
          <wp:simplePos x="0" y="0"/>
          <wp:positionH relativeFrom="page">
            <wp:posOffset>900430</wp:posOffset>
          </wp:positionH>
          <wp:positionV relativeFrom="page">
            <wp:posOffset>10153015</wp:posOffset>
          </wp:positionV>
          <wp:extent cx="1026000" cy="108000"/>
          <wp:effectExtent l="0" t="0" r="0" b="0"/>
          <wp:wrapNone/>
          <wp:docPr id="2103949784" name="image1.png" descr="Grafik 26"/>
          <wp:cNvGraphicFramePr/>
          <a:graphic xmlns:a="http://schemas.openxmlformats.org/drawingml/2006/main">
            <a:graphicData uri="http://schemas.openxmlformats.org/drawingml/2006/picture">
              <pic:pic xmlns:pic="http://schemas.openxmlformats.org/drawingml/2006/picture">
                <pic:nvPicPr>
                  <pic:cNvPr id="0" name="image1.png" descr="Grafik 26"/>
                  <pic:cNvPicPr preferRelativeResize="0"/>
                </pic:nvPicPr>
                <pic:blipFill>
                  <a:blip r:embed="rId2"/>
                  <a:srcRect/>
                  <a:stretch>
                    <a:fillRect/>
                  </a:stretch>
                </pic:blipFill>
                <pic:spPr>
                  <a:xfrm>
                    <a:off x="0" y="0"/>
                    <a:ext cx="1026000" cy="108000"/>
                  </a:xfrm>
                  <a:prstGeom prst="rect">
                    <a:avLst/>
                  </a:prstGeom>
                  <a:ln/>
                </pic:spPr>
              </pic:pic>
            </a:graphicData>
          </a:graphic>
        </wp:anchor>
      </w:drawing>
    </w:r>
    <w:r>
      <w:rPr>
        <w:rFonts w:ascii="Sen" w:eastAsia="Sen" w:hAnsi="Sen" w:cs="Sen"/>
        <w:smallCaps/>
        <w:color w:val="0095D5"/>
        <w:sz w:val="15"/>
        <w:szCs w:val="15"/>
      </w:rPr>
      <w:t>Press Release</w:t>
    </w:r>
  </w:p>
  <w:p w14:paraId="0BAEF2DC" w14:textId="77777777" w:rsidR="002446D9" w:rsidRDefault="00000000">
    <w:pPr>
      <w:pBdr>
        <w:top w:val="nil"/>
        <w:left w:val="nil"/>
        <w:bottom w:val="nil"/>
        <w:right w:val="nil"/>
        <w:between w:val="nil"/>
      </w:pBdr>
      <w:jc w:val="right"/>
      <w:rPr>
        <w:rFonts w:ascii="Sen" w:eastAsia="Sen" w:hAnsi="Sen" w:cs="Sen"/>
        <w:smallCaps/>
        <w:color w:val="000000"/>
        <w:sz w:val="15"/>
        <w:szCs w:val="15"/>
      </w:rPr>
    </w:pPr>
    <w:r>
      <w:rPr>
        <w:rFonts w:ascii="Sen" w:eastAsia="Sen" w:hAnsi="Sen" w:cs="Sen"/>
        <w:smallCaps/>
        <w:color w:val="2B579A"/>
        <w:sz w:val="15"/>
        <w:szCs w:val="15"/>
        <w:shd w:val="clear" w:color="auto" w:fill="E6E6E6"/>
      </w:rPr>
      <w:fldChar w:fldCharType="begin"/>
    </w:r>
    <w:r>
      <w:rPr>
        <w:rFonts w:ascii="Sen" w:eastAsia="Sen" w:hAnsi="Sen" w:cs="Sen"/>
        <w:smallCaps/>
        <w:color w:val="2B579A"/>
        <w:sz w:val="15"/>
        <w:szCs w:val="15"/>
        <w:shd w:val="clear" w:color="auto" w:fill="E6E6E6"/>
      </w:rPr>
      <w:instrText>PAGE</w:instrText>
    </w:r>
    <w:r>
      <w:rPr>
        <w:rFonts w:ascii="Sen" w:eastAsia="Sen" w:hAnsi="Sen" w:cs="Sen"/>
        <w:smallCaps/>
        <w:color w:val="2B579A"/>
        <w:sz w:val="15"/>
        <w:szCs w:val="15"/>
        <w:shd w:val="clear" w:color="auto" w:fill="E6E6E6"/>
      </w:rPr>
      <w:fldChar w:fldCharType="separate"/>
    </w:r>
    <w:r>
      <w:rPr>
        <w:rFonts w:ascii="Sen" w:eastAsia="Sen" w:hAnsi="Sen" w:cs="Sen"/>
        <w:smallCaps/>
        <w:color w:val="2B579A"/>
        <w:sz w:val="15"/>
        <w:szCs w:val="15"/>
        <w:shd w:val="clear" w:color="auto" w:fill="E6E6E6"/>
      </w:rPr>
      <w:fldChar w:fldCharType="end"/>
    </w:r>
    <w:r>
      <w:rPr>
        <w:rFonts w:ascii="Sen" w:eastAsia="Sen" w:hAnsi="Sen" w:cs="Sen"/>
        <w:smallCaps/>
        <w:color w:val="000000"/>
        <w:sz w:val="15"/>
        <w:szCs w:val="15"/>
      </w:rPr>
      <w:t>/</w:t>
    </w:r>
    <w:r>
      <w:rPr>
        <w:rFonts w:ascii="Sen" w:eastAsia="Sen" w:hAnsi="Sen" w:cs="Sen"/>
        <w:smallCaps/>
        <w:color w:val="000000"/>
        <w:sz w:val="15"/>
        <w:szCs w:val="15"/>
      </w:rPr>
      <w:fldChar w:fldCharType="begin"/>
    </w:r>
    <w:r>
      <w:rPr>
        <w:rFonts w:ascii="Sen" w:eastAsia="Sen" w:hAnsi="Sen" w:cs="Sen"/>
        <w:smallCaps/>
        <w:color w:val="000000"/>
        <w:sz w:val="15"/>
        <w:szCs w:val="15"/>
      </w:rPr>
      <w:instrText>NUMPAGES</w:instrText>
    </w:r>
    <w:r>
      <w:rPr>
        <w:rFonts w:ascii="Sen" w:eastAsia="Sen" w:hAnsi="Sen" w:cs="Sen"/>
        <w:smallCaps/>
        <w:color w:val="000000"/>
        <w:sz w:val="15"/>
        <w:szCs w:val="15"/>
      </w:rPr>
      <w:fldChar w:fldCharType="separate"/>
    </w:r>
    <w:r>
      <w:rPr>
        <w:rFonts w:ascii="Sen" w:eastAsia="Sen" w:hAnsi="Sen" w:cs="Sen"/>
        <w:smallCaps/>
        <w:color w:val="000000"/>
        <w:sz w:val="15"/>
        <w:szCs w:val="15"/>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A5467A"/>
    <w:multiLevelType w:val="multilevel"/>
    <w:tmpl w:val="E2AC9A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5512BD1"/>
    <w:multiLevelType w:val="multilevel"/>
    <w:tmpl w:val="3FE005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50050518">
    <w:abstractNumId w:val="0"/>
  </w:num>
  <w:num w:numId="2" w16cid:durableId="3329987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6D9"/>
    <w:rsid w:val="00077C02"/>
    <w:rsid w:val="002446D9"/>
    <w:rsid w:val="002769BC"/>
    <w:rsid w:val="00400B90"/>
    <w:rsid w:val="00593122"/>
    <w:rsid w:val="00BE1DB6"/>
    <w:rsid w:val="00D10EC8"/>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0817E9"/>
  <w15:docId w15:val="{4DC82B8A-4174-3341-97F8-CE494A4FE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outlineLvl w:val="5"/>
    </w:pPr>
    <w:rPr>
      <w:i/>
      <w:iCs/>
      <w:color w:val="595959"/>
    </w:rPr>
  </w:style>
  <w:style w:type="paragraph" w:styleId="Heading7">
    <w:name w:val="heading 7"/>
    <w:basedOn w:val="Normal"/>
    <w:next w:val="Normal"/>
    <w:link w:val="Heading7Char"/>
    <w:uiPriority w:val="9"/>
    <w:semiHidden/>
    <w:unhideWhenUsed/>
    <w:qFormat/>
    <w:rsid w:val="000E00A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E00A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E00A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pPr>
    <w:rPr>
      <w:sz w:val="56"/>
      <w:szCs w:val="56"/>
    </w:rPr>
  </w:style>
  <w:style w:type="table" w:customStyle="1" w:styleId="TableNormal1">
    <w:name w:val="TableNormal"/>
    <w:tblPr>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sid w:val="000E00A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E00A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E00A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E00A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E00A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E00A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E00A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E00A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E00A2"/>
    <w:rPr>
      <w:rFonts w:eastAsiaTheme="majorEastAsia" w:cstheme="majorBidi"/>
      <w:color w:val="272727" w:themeColor="text1" w:themeTint="D8"/>
    </w:rPr>
  </w:style>
  <w:style w:type="character" w:customStyle="1" w:styleId="TitleChar">
    <w:name w:val="Title Char"/>
    <w:basedOn w:val="DefaultParagraphFont"/>
    <w:link w:val="Title"/>
    <w:uiPriority w:val="10"/>
    <w:rsid w:val="000E00A2"/>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0E00A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E00A2"/>
    <w:pPr>
      <w:spacing w:before="160"/>
      <w:jc w:val="center"/>
    </w:pPr>
    <w:rPr>
      <w:i/>
      <w:iCs/>
      <w:color w:val="404040" w:themeColor="text1" w:themeTint="BF"/>
    </w:rPr>
  </w:style>
  <w:style w:type="character" w:customStyle="1" w:styleId="QuoteChar">
    <w:name w:val="Quote Char"/>
    <w:basedOn w:val="DefaultParagraphFont"/>
    <w:link w:val="Quote"/>
    <w:uiPriority w:val="29"/>
    <w:rsid w:val="000E00A2"/>
    <w:rPr>
      <w:i/>
      <w:iCs/>
      <w:color w:val="404040" w:themeColor="text1" w:themeTint="BF"/>
    </w:rPr>
  </w:style>
  <w:style w:type="paragraph" w:styleId="ListParagraph">
    <w:name w:val="List Paragraph"/>
    <w:basedOn w:val="Normal"/>
    <w:uiPriority w:val="34"/>
    <w:qFormat/>
    <w:rsid w:val="000E00A2"/>
    <w:pPr>
      <w:ind w:left="720"/>
      <w:contextualSpacing/>
    </w:pPr>
  </w:style>
  <w:style w:type="character" w:styleId="IntenseEmphasis">
    <w:name w:val="Intense Emphasis"/>
    <w:basedOn w:val="DefaultParagraphFont"/>
    <w:uiPriority w:val="21"/>
    <w:qFormat/>
    <w:rsid w:val="000E00A2"/>
    <w:rPr>
      <w:i/>
      <w:iCs/>
      <w:color w:val="2F5496" w:themeColor="accent1" w:themeShade="BF"/>
    </w:rPr>
  </w:style>
  <w:style w:type="paragraph" w:styleId="IntenseQuote">
    <w:name w:val="Intense Quote"/>
    <w:basedOn w:val="Normal"/>
    <w:next w:val="Normal"/>
    <w:link w:val="IntenseQuoteChar"/>
    <w:uiPriority w:val="30"/>
    <w:qFormat/>
    <w:rsid w:val="000E00A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E00A2"/>
    <w:rPr>
      <w:i/>
      <w:iCs/>
      <w:color w:val="2F5496" w:themeColor="accent1" w:themeShade="BF"/>
    </w:rPr>
  </w:style>
  <w:style w:type="character" w:styleId="IntenseReference">
    <w:name w:val="Intense Reference"/>
    <w:basedOn w:val="DefaultParagraphFont"/>
    <w:uiPriority w:val="32"/>
    <w:qFormat/>
    <w:rsid w:val="000E00A2"/>
    <w:rPr>
      <w:b/>
      <w:bCs/>
      <w:smallCaps/>
      <w:color w:val="2F5496" w:themeColor="accent1" w:themeShade="BF"/>
      <w:spacing w:val="5"/>
    </w:rPr>
  </w:style>
  <w:style w:type="character" w:styleId="Hyperlink">
    <w:name w:val="Hyperlink"/>
    <w:rsid w:val="00A931FB"/>
    <w:rPr>
      <w:u w:val="single"/>
    </w:rPr>
  </w:style>
  <w:style w:type="paragraph" w:styleId="Header">
    <w:name w:val="header"/>
    <w:link w:val="HeaderChar"/>
    <w:rsid w:val="00A931FB"/>
    <w:pPr>
      <w:pBdr>
        <w:top w:val="nil"/>
        <w:left w:val="nil"/>
        <w:bottom w:val="nil"/>
        <w:right w:val="nil"/>
        <w:between w:val="nil"/>
        <w:bar w:val="nil"/>
      </w:pBdr>
      <w:spacing w:line="195" w:lineRule="atLeast"/>
      <w:jc w:val="right"/>
    </w:pPr>
    <w:rPr>
      <w:rFonts w:ascii="Sennheiser Office" w:eastAsia="Sennheiser Office" w:hAnsi="Sennheiser Office" w:cs="Sennheiser Office"/>
      <w:caps/>
      <w:color w:val="000000"/>
      <w:spacing w:val="11"/>
      <w:sz w:val="15"/>
      <w:szCs w:val="15"/>
      <w:u w:color="000000"/>
      <w:bdr w:val="nil"/>
      <w:lang w:eastAsia="en-GB"/>
    </w:rPr>
  </w:style>
  <w:style w:type="character" w:customStyle="1" w:styleId="HeaderChar">
    <w:name w:val="Header Char"/>
    <w:basedOn w:val="DefaultParagraphFont"/>
    <w:link w:val="Header"/>
    <w:rsid w:val="00A931FB"/>
    <w:rPr>
      <w:rFonts w:ascii="Sennheiser Office" w:eastAsia="Sennheiser Office" w:hAnsi="Sennheiser Office" w:cs="Sennheiser Office"/>
      <w:caps/>
      <w:color w:val="000000"/>
      <w:spacing w:val="11"/>
      <w:kern w:val="0"/>
      <w:sz w:val="15"/>
      <w:szCs w:val="15"/>
      <w:u w:color="000000"/>
      <w:bdr w:val="nil"/>
      <w:lang w:eastAsia="en-GB"/>
    </w:rPr>
  </w:style>
  <w:style w:type="paragraph" w:styleId="Footer">
    <w:name w:val="footer"/>
    <w:link w:val="FooterChar"/>
    <w:rsid w:val="00A931FB"/>
    <w:pPr>
      <w:pBdr>
        <w:top w:val="nil"/>
        <w:left w:val="nil"/>
        <w:bottom w:val="nil"/>
        <w:right w:val="nil"/>
        <w:between w:val="nil"/>
        <w:bar w:val="nil"/>
      </w:pBdr>
      <w:spacing w:line="180" w:lineRule="atLeast"/>
    </w:pPr>
    <w:rPr>
      <w:rFonts w:ascii="Sennheiser Office" w:eastAsia="Sennheiser Office" w:hAnsi="Sennheiser Office" w:cs="Sennheiser Office"/>
      <w:color w:val="000000"/>
      <w:sz w:val="12"/>
      <w:szCs w:val="12"/>
      <w:u w:color="000000"/>
      <w:bdr w:val="nil"/>
      <w:lang w:eastAsia="en-GB"/>
    </w:rPr>
  </w:style>
  <w:style w:type="character" w:customStyle="1" w:styleId="FooterChar">
    <w:name w:val="Footer Char"/>
    <w:basedOn w:val="DefaultParagraphFont"/>
    <w:link w:val="Footer"/>
    <w:rsid w:val="00A931FB"/>
    <w:rPr>
      <w:rFonts w:ascii="Sennheiser Office" w:eastAsia="Sennheiser Office" w:hAnsi="Sennheiser Office" w:cs="Sennheiser Office"/>
      <w:color w:val="000000"/>
      <w:kern w:val="0"/>
      <w:sz w:val="12"/>
      <w:szCs w:val="12"/>
      <w:u w:color="000000"/>
      <w:bdr w:val="nil"/>
      <w:lang w:eastAsia="en-GB"/>
    </w:rPr>
  </w:style>
  <w:style w:type="paragraph" w:customStyle="1" w:styleId="Body">
    <w:name w:val="Body"/>
    <w:rsid w:val="00A931FB"/>
    <w:pPr>
      <w:pBdr>
        <w:top w:val="nil"/>
        <w:left w:val="nil"/>
        <w:bottom w:val="nil"/>
        <w:right w:val="nil"/>
        <w:between w:val="nil"/>
        <w:bar w:val="nil"/>
      </w:pBdr>
      <w:spacing w:line="360" w:lineRule="auto"/>
    </w:pPr>
    <w:rPr>
      <w:rFonts w:ascii="Sennheiser Office" w:eastAsia="Sennheiser Office" w:hAnsi="Sennheiser Office" w:cs="Sennheiser Office"/>
      <w:color w:val="000000"/>
      <w:sz w:val="18"/>
      <w:szCs w:val="18"/>
      <w:u w:color="000000"/>
      <w:bdr w:val="nil"/>
      <w:lang w:eastAsia="en-GB"/>
    </w:rPr>
  </w:style>
  <w:style w:type="paragraph" w:customStyle="1" w:styleId="About">
    <w:name w:val="About"/>
    <w:qFormat/>
    <w:rsid w:val="00A931FB"/>
    <w:pPr>
      <w:pBdr>
        <w:top w:val="nil"/>
        <w:left w:val="nil"/>
        <w:bottom w:val="nil"/>
        <w:right w:val="nil"/>
        <w:between w:val="nil"/>
        <w:bar w:val="nil"/>
      </w:pBdr>
    </w:pPr>
    <w:rPr>
      <w:rFonts w:ascii="Sennheiser Office" w:eastAsia="Sennheiser Office" w:hAnsi="Sennheiser Office" w:cs="Sennheiser Office"/>
      <w:color w:val="000000"/>
      <w:sz w:val="18"/>
      <w:szCs w:val="18"/>
      <w:u w:color="000000"/>
      <w:bdr w:val="nil"/>
      <w:lang w:eastAsia="en-GB"/>
    </w:rPr>
  </w:style>
  <w:style w:type="character" w:customStyle="1" w:styleId="Hyperlink1">
    <w:name w:val="Hyperlink.1"/>
    <w:basedOn w:val="DefaultParagraphFont"/>
    <w:rsid w:val="00A931FB"/>
    <w:rPr>
      <w:color w:val="0095D5"/>
      <w:u w:val="none" w:color="0095D5"/>
      <w14:textOutline w14:w="0" w14:cap="rnd" w14:cmpd="sng" w14:algn="ctr">
        <w14:noFill/>
        <w14:prstDash w14:val="solid"/>
        <w14:bevel/>
      </w14:textOutline>
    </w:rPr>
  </w:style>
  <w:style w:type="paragraph" w:customStyle="1" w:styleId="paragraph">
    <w:name w:val="paragraph"/>
    <w:basedOn w:val="Normal"/>
    <w:rsid w:val="00A931FB"/>
    <w:pPr>
      <w:spacing w:before="100" w:beforeAutospacing="1" w:after="100" w:afterAutospacing="1"/>
    </w:pPr>
    <w:rPr>
      <w:rFonts w:ascii="Times New Roman" w:eastAsia="Times New Roman" w:hAnsi="Times New Roman" w:cs="Times New Roman"/>
      <w:sz w:val="24"/>
      <w:szCs w:val="24"/>
      <w:lang w:val="en-GB" w:eastAsia="en-GB"/>
    </w:rPr>
  </w:style>
  <w:style w:type="paragraph" w:styleId="Revision">
    <w:name w:val="Revision"/>
    <w:hidden/>
    <w:uiPriority w:val="99"/>
    <w:semiHidden/>
    <w:rsid w:val="00DD1FB4"/>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9354F6"/>
    <w:rPr>
      <w:b/>
      <w:bCs/>
    </w:rPr>
  </w:style>
  <w:style w:type="character" w:customStyle="1" w:styleId="CommentSubjectChar">
    <w:name w:val="Comment Subject Char"/>
    <w:basedOn w:val="CommentTextChar"/>
    <w:link w:val="CommentSubject"/>
    <w:uiPriority w:val="99"/>
    <w:semiHidden/>
    <w:rsid w:val="009354F6"/>
    <w:rPr>
      <w:b/>
      <w:bCs/>
      <w:sz w:val="20"/>
      <w:szCs w:val="20"/>
    </w:rPr>
  </w:style>
  <w:style w:type="character" w:styleId="Mention">
    <w:name w:val="Mention"/>
    <w:basedOn w:val="DefaultParagraphFont"/>
    <w:uiPriority w:val="99"/>
    <w:unhideWhenUsed/>
    <w:rsid w:val="0077747B"/>
    <w:rPr>
      <w:color w:val="2B579A"/>
      <w:shd w:val="clear" w:color="auto" w:fill="E1DFDD"/>
    </w:rPr>
  </w:style>
  <w:style w:type="character" w:styleId="UnresolvedMention">
    <w:name w:val="Unresolved Mention"/>
    <w:basedOn w:val="DefaultParagraphFont"/>
    <w:uiPriority w:val="99"/>
    <w:semiHidden/>
    <w:unhideWhenUsed/>
    <w:rsid w:val="002538F0"/>
    <w:rPr>
      <w:color w:val="605E5C"/>
      <w:shd w:val="clear" w:color="auto" w:fill="E1DFDD"/>
    </w:rPr>
  </w:style>
  <w:style w:type="character" w:styleId="FollowedHyperlink">
    <w:name w:val="FollowedHyperlink"/>
    <w:basedOn w:val="DefaultParagraphFont"/>
    <w:uiPriority w:val="99"/>
    <w:semiHidden/>
    <w:unhideWhenUsed/>
    <w:rsid w:val="00C535F0"/>
    <w:rPr>
      <w:color w:val="954F72" w:themeColor="followedHyperlink"/>
      <w:u w:val="single"/>
    </w:rPr>
  </w:style>
  <w:style w:type="paragraph" w:styleId="NormalWeb">
    <w:name w:val="Normal (Web)"/>
    <w:basedOn w:val="Normal"/>
    <w:uiPriority w:val="99"/>
    <w:unhideWhenUsed/>
    <w:rsid w:val="005F22C4"/>
    <w:rPr>
      <w:rFonts w:ascii="Times New Roman" w:hAnsi="Times New Roman" w:cs="Times New Roman"/>
      <w:sz w:val="24"/>
      <w:szCs w:val="24"/>
    </w:rPr>
  </w:style>
  <w:style w:type="character" w:styleId="Strong">
    <w:name w:val="Strong"/>
    <w:basedOn w:val="DefaultParagraphFont"/>
    <w:uiPriority w:val="22"/>
    <w:qFormat/>
    <w:rsid w:val="006D4345"/>
    <w:rPr>
      <w:b/>
      <w:bCs/>
    </w:rPr>
  </w:style>
  <w:style w:type="paragraph" w:styleId="Subtitle">
    <w:name w:val="Subtitle"/>
    <w:basedOn w:val="Normal"/>
    <w:next w:val="Normal"/>
    <w:link w:val="SubtitleChar"/>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uhui.phang@sennheiser.com"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merging.com/"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rotect-eu.mimecast.com/s/hW3dCm2oZUjNQA8YSDwLrJ?domain=neumann.co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protect-eu.mimecast.com/s/lUszCgxgJHAZzmKWSo3cGI?domain=sennheiser.com"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pleneo.com/sennheiser" TargetMode="External"/><Relationship Id="rId14" Type="http://schemas.openxmlformats.org/officeDocument/2006/relationships/hyperlink" Target="mailto:Septa@occam.co.id"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wdSjBZNZHBTeYtgUOC0nw2+DYA==">CgMxLjA4AHIhMU1zTnlWSXZiWFZMOEl2WkZONVNWdUFNbEZXbTM0UkRK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1150</Words>
  <Characters>6560</Characters>
  <Application>Microsoft Office Word</Application>
  <DocSecurity>0</DocSecurity>
  <Lines>54</Lines>
  <Paragraphs>15</Paragraphs>
  <ScaleCrop>false</ScaleCrop>
  <Company/>
  <LinksUpToDate>false</LinksUpToDate>
  <CharactersWithSpaces>7695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Horan, Jeffrey</dc:creator>
  <cp:lastModifiedBy>Helmi Purwoko</cp:lastModifiedBy>
  <cp:revision>3</cp:revision>
  <dcterms:created xsi:type="dcterms:W3CDTF">2026-01-27T14:35:00Z</dcterms:created>
  <dcterms:modified xsi:type="dcterms:W3CDTF">2026-03-09T06:30:00Z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8feb2873-888b-4d8e-986a-ad3d661c40fe</vt:lpwstr>
  </property>
  <property fmtid="{D5CDD505-2E9C-101B-9397-08002B2CF9AE}" pid="3" name="ContentTypeId">
    <vt:lpwstr>0x01010053721C8A722B11469633187C8A29FA86</vt:lpwstr>
  </property>
  <property fmtid="{D5CDD505-2E9C-101B-9397-08002B2CF9AE}" pid="4" name="MediaServiceImageTags">
    <vt:lpwstr/>
  </property>
  <property fmtid="{D5CDD505-2E9C-101B-9397-08002B2CF9AE}" pid="5" name="vti_imgdate">
    <vt:lpwstr>2018-02-28T00:00:00Z</vt:lpwstr>
  </property>
  <property fmtid="{D5CDD505-2E9C-101B-9397-08002B2CF9AE}" pid="6" name="_dlc_DocIdItemGuid">
    <vt:lpwstr>1841706a-812a-4d21-9828-f5328e0a7f7d</vt:lpwstr>
  </property>
  <property fmtid="{D5CDD505-2E9C-101B-9397-08002B2CF9AE}" pid="7" name="ClassificationContentMarkingFooterShapeIds">
    <vt:lpwstr>790b101c,7d67b9cb,20e3b5f3</vt:lpwstr>
  </property>
  <property fmtid="{D5CDD505-2E9C-101B-9397-08002B2CF9AE}" pid="8" name="ClassificationContentMarkingFooterFontProps">
    <vt:lpwstr>#037cc2,11,Sennheiser Office</vt:lpwstr>
  </property>
  <property fmtid="{D5CDD505-2E9C-101B-9397-08002B2CF9AE}" pid="9" name="ClassificationContentMarkingFooterText">
    <vt:lpwstr>Internal</vt:lpwstr>
  </property>
</Properties>
</file>